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C18B4" w14:textId="772EF827" w:rsidR="00A32DA7" w:rsidRDefault="008A2BEF" w:rsidP="008A2BEF">
      <w:pPr>
        <w:pStyle w:val="Title"/>
        <w:rPr>
          <w:lang w:val="en-GB"/>
        </w:rPr>
      </w:pPr>
      <w:r>
        <w:rPr>
          <w:lang w:val="en-GB"/>
        </w:rPr>
        <w:t>LUMI-C sandbox application</w:t>
      </w:r>
    </w:p>
    <w:p w14:paraId="5FF2DE50" w14:textId="15800710" w:rsidR="008A2BEF" w:rsidRDefault="008A2BEF" w:rsidP="008A2BEF">
      <w:pPr>
        <w:rPr>
          <w:lang w:val="en-GB"/>
        </w:rPr>
      </w:pPr>
      <w:r w:rsidRPr="007E4DFB">
        <w:rPr>
          <w:b/>
          <w:bCs/>
          <w:lang w:val="en-GB"/>
        </w:rPr>
        <w:t>From 4.2.2022 until 25.2.2022 1500 CET</w:t>
      </w:r>
      <w:r>
        <w:rPr>
          <w:lang w:val="en-GB"/>
        </w:rPr>
        <w:t xml:space="preserve"> researchers at Danish universities can apply for LUMI-C resources</w:t>
      </w:r>
      <w:r w:rsidR="005B28C4">
        <w:rPr>
          <w:lang w:val="en-GB"/>
        </w:rPr>
        <w:t xml:space="preserve"> as described below</w:t>
      </w:r>
      <w:r>
        <w:rPr>
          <w:lang w:val="en-GB"/>
        </w:rPr>
        <w:t>.</w:t>
      </w:r>
      <w:r w:rsidR="00A6081B">
        <w:rPr>
          <w:lang w:val="en-GB"/>
        </w:rPr>
        <w:t xml:space="preserve"> This is only for </w:t>
      </w:r>
      <w:r w:rsidR="005B28C4">
        <w:rPr>
          <w:lang w:val="en-GB"/>
        </w:rPr>
        <w:t xml:space="preserve">CPU resources on </w:t>
      </w:r>
      <w:r w:rsidR="00A6081B">
        <w:rPr>
          <w:lang w:val="en-GB"/>
        </w:rPr>
        <w:t>LUMI-C</w:t>
      </w:r>
      <w:r w:rsidR="00BC127E">
        <w:rPr>
          <w:rStyle w:val="EndnoteReference"/>
          <w:lang w:val="en-GB"/>
        </w:rPr>
        <w:endnoteReference w:id="1"/>
      </w:r>
      <w:r w:rsidR="00A6081B">
        <w:rPr>
          <w:lang w:val="en-GB"/>
        </w:rPr>
        <w:t xml:space="preserve"> resources</w:t>
      </w:r>
      <w:r w:rsidR="00C446C9">
        <w:rPr>
          <w:lang w:val="en-GB"/>
        </w:rPr>
        <w:t xml:space="preserve">. The GPU resources on LUMI-G </w:t>
      </w:r>
      <w:r w:rsidR="00AE1316">
        <w:rPr>
          <w:lang w:val="en-GB"/>
        </w:rPr>
        <w:t xml:space="preserve">are not available before </w:t>
      </w:r>
      <w:r w:rsidR="00132DB1">
        <w:rPr>
          <w:lang w:val="en-GB"/>
        </w:rPr>
        <w:t>medio</w:t>
      </w:r>
      <w:r w:rsidR="00AE1316">
        <w:rPr>
          <w:lang w:val="en-GB"/>
        </w:rPr>
        <w:t xml:space="preserve"> 2022</w:t>
      </w:r>
      <w:r w:rsidR="006F3932">
        <w:rPr>
          <w:lang w:val="en-GB"/>
        </w:rPr>
        <w:t>.</w:t>
      </w:r>
    </w:p>
    <w:p w14:paraId="74C91839" w14:textId="31C6E8A5" w:rsidR="00132DB1" w:rsidRDefault="00811A80" w:rsidP="008A2BEF">
      <w:pPr>
        <w:rPr>
          <w:lang w:val="en-GB"/>
        </w:rPr>
      </w:pPr>
      <w:r w:rsidRPr="00811A80">
        <w:rPr>
          <w:lang w:val="en-GB"/>
        </w:rPr>
        <w:t>The national HPC grant system will be used for future allocations. Because the grant system is not operational yet and not to waste valuable HPC resources, the Danish LUMI-C allocation for the next half year will be distributed based on a lightweight application procedure as described below. For practical reasons the resources have been placed in the sandbox.</w:t>
      </w:r>
    </w:p>
    <w:p w14:paraId="41CAC020" w14:textId="64C592D0" w:rsidR="008A2BEF" w:rsidRDefault="008A2BEF" w:rsidP="008A2BEF">
      <w:pPr>
        <w:rPr>
          <w:lang w:val="en-GB"/>
        </w:rPr>
      </w:pPr>
      <w:r>
        <w:rPr>
          <w:lang w:val="en-GB"/>
        </w:rPr>
        <w:t>The total amount of LUMI-C resources for this round will be</w:t>
      </w:r>
    </w:p>
    <w:tbl>
      <w:tblPr>
        <w:tblStyle w:val="TableGrid"/>
        <w:tblW w:w="0" w:type="auto"/>
        <w:tblLook w:val="04A0" w:firstRow="1" w:lastRow="0" w:firstColumn="1" w:lastColumn="0" w:noHBand="0" w:noVBand="1"/>
      </w:tblPr>
      <w:tblGrid>
        <w:gridCol w:w="4357"/>
        <w:gridCol w:w="4357"/>
      </w:tblGrid>
      <w:tr w:rsidR="008561C5" w14:paraId="555BB2E8" w14:textId="77777777" w:rsidTr="008561C5">
        <w:tc>
          <w:tcPr>
            <w:tcW w:w="4357" w:type="dxa"/>
          </w:tcPr>
          <w:p w14:paraId="186A9B85" w14:textId="4CA53AB7" w:rsidR="008561C5" w:rsidRDefault="008561C5" w:rsidP="008A2BEF">
            <w:pPr>
              <w:rPr>
                <w:lang w:val="en-GB"/>
              </w:rPr>
            </w:pPr>
            <w:r>
              <w:rPr>
                <w:lang w:val="en-GB"/>
              </w:rPr>
              <w:t>CPU core hours</w:t>
            </w:r>
          </w:p>
        </w:tc>
        <w:tc>
          <w:tcPr>
            <w:tcW w:w="4357" w:type="dxa"/>
          </w:tcPr>
          <w:p w14:paraId="4CDD0027" w14:textId="437C4544" w:rsidR="008561C5" w:rsidRPr="008914CD" w:rsidRDefault="008561C5" w:rsidP="008A2BEF">
            <w:pPr>
              <w:rPr>
                <w:b/>
                <w:bCs/>
                <w:lang w:val="en-GB"/>
              </w:rPr>
            </w:pPr>
            <w:r w:rsidRPr="008914CD">
              <w:rPr>
                <w:b/>
                <w:bCs/>
                <w:lang w:val="en-GB"/>
              </w:rPr>
              <w:t>15</w:t>
            </w:r>
            <w:r w:rsidR="001432BE">
              <w:rPr>
                <w:b/>
                <w:bCs/>
                <w:lang w:val="en-GB"/>
              </w:rPr>
              <w:t>.</w:t>
            </w:r>
            <w:r w:rsidRPr="008914CD">
              <w:rPr>
                <w:b/>
                <w:bCs/>
                <w:lang w:val="en-GB"/>
              </w:rPr>
              <w:t>301</w:t>
            </w:r>
            <w:r w:rsidR="001432BE">
              <w:rPr>
                <w:b/>
                <w:bCs/>
                <w:lang w:val="en-GB"/>
              </w:rPr>
              <w:t>.</w:t>
            </w:r>
            <w:r w:rsidRPr="008914CD">
              <w:rPr>
                <w:b/>
                <w:bCs/>
                <w:lang w:val="en-GB"/>
              </w:rPr>
              <w:t>749</w:t>
            </w:r>
          </w:p>
        </w:tc>
      </w:tr>
      <w:tr w:rsidR="008561C5" w14:paraId="1B430813" w14:textId="77777777" w:rsidTr="008561C5">
        <w:tc>
          <w:tcPr>
            <w:tcW w:w="4357" w:type="dxa"/>
          </w:tcPr>
          <w:p w14:paraId="39EB46D9" w14:textId="66D64795" w:rsidR="008561C5" w:rsidRDefault="008561C5" w:rsidP="008A2BEF">
            <w:pPr>
              <w:rPr>
                <w:lang w:val="en-GB"/>
              </w:rPr>
            </w:pPr>
            <w:r>
              <w:rPr>
                <w:lang w:val="en-GB"/>
              </w:rPr>
              <w:t>Storage in TB</w:t>
            </w:r>
            <w:r w:rsidR="0032691D">
              <w:rPr>
                <w:lang w:val="en-GB"/>
              </w:rPr>
              <w:t>-hours</w:t>
            </w:r>
            <w:r w:rsidR="001D0F9C">
              <w:rPr>
                <w:lang w:val="en-GB"/>
              </w:rPr>
              <w:t xml:space="preserve"> (terabyte hours)</w:t>
            </w:r>
            <w:r w:rsidR="000C3906">
              <w:rPr>
                <w:rStyle w:val="EndnoteReference"/>
                <w:lang w:val="en-GB"/>
              </w:rPr>
              <w:endnoteReference w:id="2"/>
            </w:r>
          </w:p>
        </w:tc>
        <w:tc>
          <w:tcPr>
            <w:tcW w:w="4357" w:type="dxa"/>
          </w:tcPr>
          <w:p w14:paraId="1209C123" w14:textId="1473F5B0" w:rsidR="008561C5" w:rsidRPr="008914CD" w:rsidRDefault="008561C5" w:rsidP="008A2BEF">
            <w:pPr>
              <w:rPr>
                <w:b/>
                <w:bCs/>
                <w:lang w:val="en-GB"/>
              </w:rPr>
            </w:pPr>
            <w:r w:rsidRPr="008914CD">
              <w:rPr>
                <w:b/>
                <w:bCs/>
                <w:lang w:val="en-GB"/>
              </w:rPr>
              <w:t>7</w:t>
            </w:r>
            <w:r w:rsidR="001432BE">
              <w:rPr>
                <w:b/>
                <w:bCs/>
                <w:lang w:val="en-GB"/>
              </w:rPr>
              <w:t>.</w:t>
            </w:r>
            <w:r w:rsidRPr="008914CD">
              <w:rPr>
                <w:b/>
                <w:bCs/>
                <w:lang w:val="en-GB"/>
              </w:rPr>
              <w:t>588</w:t>
            </w:r>
            <w:r w:rsidR="001432BE">
              <w:rPr>
                <w:b/>
                <w:bCs/>
                <w:lang w:val="en-GB"/>
              </w:rPr>
              <w:t>.</w:t>
            </w:r>
            <w:r w:rsidRPr="008914CD">
              <w:rPr>
                <w:b/>
                <w:bCs/>
                <w:lang w:val="en-GB"/>
              </w:rPr>
              <w:t>249</w:t>
            </w:r>
          </w:p>
        </w:tc>
      </w:tr>
    </w:tbl>
    <w:p w14:paraId="0A9E2F35" w14:textId="1EED1417" w:rsidR="008A2BEF" w:rsidRDefault="008A2BEF" w:rsidP="008A2BEF">
      <w:pPr>
        <w:rPr>
          <w:lang w:val="en-GB"/>
        </w:rPr>
      </w:pPr>
    </w:p>
    <w:p w14:paraId="02BFF883" w14:textId="56E6A317" w:rsidR="009867BA" w:rsidRDefault="008561C5" w:rsidP="008A2BEF">
      <w:pPr>
        <w:rPr>
          <w:lang w:val="en-GB"/>
        </w:rPr>
      </w:pPr>
      <w:r>
        <w:rPr>
          <w:lang w:val="en-GB"/>
        </w:rPr>
        <w:t>A</w:t>
      </w:r>
      <w:r w:rsidR="006D0BF4">
        <w:rPr>
          <w:lang w:val="en-GB"/>
        </w:rPr>
        <w:t xml:space="preserve">pplications must use the attached schema. Please keep the word limit and be </w:t>
      </w:r>
      <w:r w:rsidR="009867BA">
        <w:rPr>
          <w:lang w:val="en-GB"/>
        </w:rPr>
        <w:t>precise</w:t>
      </w:r>
      <w:r w:rsidR="006D0BF4">
        <w:rPr>
          <w:lang w:val="en-GB"/>
        </w:rPr>
        <w:t xml:space="preserve"> for the description</w:t>
      </w:r>
      <w:r w:rsidR="006F3932">
        <w:rPr>
          <w:lang w:val="en-GB"/>
        </w:rPr>
        <w:t xml:space="preserve"> and</w:t>
      </w:r>
      <w:r w:rsidR="00012B47">
        <w:rPr>
          <w:lang w:val="en-GB"/>
        </w:rPr>
        <w:t xml:space="preserve"> for the technical setup</w:t>
      </w:r>
      <w:r w:rsidR="006D0BF4">
        <w:rPr>
          <w:lang w:val="en-GB"/>
        </w:rPr>
        <w:t xml:space="preserve">. </w:t>
      </w:r>
      <w:r w:rsidR="00A96098">
        <w:rPr>
          <w:lang w:val="en-GB"/>
        </w:rPr>
        <w:t xml:space="preserve">Project start and end dates </w:t>
      </w:r>
      <w:r w:rsidR="002B171C">
        <w:rPr>
          <w:lang w:val="en-GB"/>
        </w:rPr>
        <w:t>should</w:t>
      </w:r>
      <w:r w:rsidR="00A96098">
        <w:rPr>
          <w:lang w:val="en-GB"/>
        </w:rPr>
        <w:t xml:space="preserve"> be </w:t>
      </w:r>
      <w:r w:rsidR="00A96098" w:rsidRPr="00A96098">
        <w:rPr>
          <w:b/>
          <w:bCs/>
          <w:lang w:val="en-GB"/>
        </w:rPr>
        <w:t xml:space="preserve">15.3.2022 </w:t>
      </w:r>
      <w:r w:rsidR="00CC194C">
        <w:rPr>
          <w:b/>
          <w:bCs/>
          <w:lang w:val="en-GB"/>
        </w:rPr>
        <w:t>and</w:t>
      </w:r>
      <w:r w:rsidR="00A96098" w:rsidRPr="00A96098">
        <w:rPr>
          <w:b/>
          <w:bCs/>
          <w:lang w:val="en-GB"/>
        </w:rPr>
        <w:t xml:space="preserve"> 31.8.2022</w:t>
      </w:r>
      <w:r w:rsidR="00A96098">
        <w:rPr>
          <w:lang w:val="en-GB"/>
        </w:rPr>
        <w:t>.</w:t>
      </w:r>
      <w:r w:rsidR="003721F6">
        <w:rPr>
          <w:lang w:val="en-GB"/>
        </w:rPr>
        <w:t xml:space="preserve"> Also calculate</w:t>
      </w:r>
      <w:r w:rsidR="002E1FB3">
        <w:rPr>
          <w:lang w:val="en-GB"/>
        </w:rPr>
        <w:t xml:space="preserve"> storage needs </w:t>
      </w:r>
      <w:r w:rsidR="00F9002C">
        <w:rPr>
          <w:lang w:val="en-GB"/>
        </w:rPr>
        <w:t xml:space="preserve">from previous experience </w:t>
      </w:r>
      <w:r w:rsidR="003A23B1">
        <w:rPr>
          <w:lang w:val="en-GB"/>
        </w:rPr>
        <w:t xml:space="preserve">to minimize the waste </w:t>
      </w:r>
      <w:r w:rsidR="00224E01">
        <w:rPr>
          <w:lang w:val="en-GB"/>
        </w:rPr>
        <w:t>of unused storage units.</w:t>
      </w:r>
    </w:p>
    <w:p w14:paraId="3D741C81" w14:textId="667B0D0C" w:rsidR="001432BE" w:rsidRDefault="0079265E" w:rsidP="008A2BEF">
      <w:pPr>
        <w:rPr>
          <w:lang w:val="en-GB"/>
        </w:rPr>
      </w:pPr>
      <w:r>
        <w:rPr>
          <w:lang w:val="en-GB"/>
        </w:rPr>
        <w:t>The a</w:t>
      </w:r>
      <w:r w:rsidR="009867BA">
        <w:rPr>
          <w:lang w:val="en-GB"/>
        </w:rPr>
        <w:t xml:space="preserve">mount of CPU cores </w:t>
      </w:r>
      <w:r>
        <w:rPr>
          <w:lang w:val="en-GB"/>
        </w:rPr>
        <w:t xml:space="preserve">hours </w:t>
      </w:r>
      <w:r w:rsidR="009867BA">
        <w:rPr>
          <w:lang w:val="en-GB"/>
        </w:rPr>
        <w:t xml:space="preserve">pr application request will be </w:t>
      </w:r>
      <w:r w:rsidR="009867BA" w:rsidRPr="00222840">
        <w:rPr>
          <w:b/>
          <w:bCs/>
          <w:lang w:val="en-GB"/>
        </w:rPr>
        <w:t>2</w:t>
      </w:r>
      <w:r w:rsidR="00CC194C" w:rsidRPr="00222840">
        <w:rPr>
          <w:b/>
          <w:bCs/>
          <w:lang w:val="en-GB"/>
        </w:rPr>
        <w:t>.</w:t>
      </w:r>
      <w:r w:rsidR="009867BA" w:rsidRPr="00222840">
        <w:rPr>
          <w:b/>
          <w:bCs/>
          <w:lang w:val="en-GB"/>
        </w:rPr>
        <w:t>500</w:t>
      </w:r>
      <w:r w:rsidR="00CC194C" w:rsidRPr="00222840">
        <w:rPr>
          <w:b/>
          <w:bCs/>
          <w:lang w:val="en-GB"/>
        </w:rPr>
        <w:t>.</w:t>
      </w:r>
      <w:r w:rsidR="009867BA" w:rsidRPr="00222840">
        <w:rPr>
          <w:b/>
          <w:bCs/>
          <w:lang w:val="en-GB"/>
        </w:rPr>
        <w:t>000</w:t>
      </w:r>
      <w:r w:rsidR="00222840">
        <w:rPr>
          <w:lang w:val="en-GB"/>
        </w:rPr>
        <w:t>, which</w:t>
      </w:r>
      <w:r w:rsidR="009867BA">
        <w:rPr>
          <w:lang w:val="en-GB"/>
        </w:rPr>
        <w:t xml:space="preserve"> will result in </w:t>
      </w:r>
      <w:r>
        <w:rPr>
          <w:lang w:val="en-GB"/>
        </w:rPr>
        <w:t>6</w:t>
      </w:r>
      <w:r w:rsidR="009867BA">
        <w:rPr>
          <w:lang w:val="en-GB"/>
        </w:rPr>
        <w:t xml:space="preserve"> projects. </w:t>
      </w:r>
      <w:r>
        <w:rPr>
          <w:lang w:val="en-GB"/>
        </w:rPr>
        <w:t xml:space="preserve">The rest </w:t>
      </w:r>
      <w:r w:rsidR="007E4DFB">
        <w:rPr>
          <w:lang w:val="en-GB"/>
        </w:rPr>
        <w:t xml:space="preserve">of the </w:t>
      </w:r>
      <w:r>
        <w:rPr>
          <w:lang w:val="en-GB"/>
        </w:rPr>
        <w:t>share will go into development and benchmark projects at a smaller scale.</w:t>
      </w:r>
    </w:p>
    <w:p w14:paraId="3DAF33B1" w14:textId="1258557B" w:rsidR="0079265E" w:rsidRDefault="0079265E" w:rsidP="008A2BEF">
      <w:pPr>
        <w:rPr>
          <w:lang w:val="en-GB"/>
        </w:rPr>
      </w:pPr>
      <w:r>
        <w:rPr>
          <w:lang w:val="en-GB"/>
        </w:rPr>
        <w:t>The 6 projects will be selected</w:t>
      </w:r>
      <w:r w:rsidR="004E5593">
        <w:rPr>
          <w:lang w:val="en-GB"/>
        </w:rPr>
        <w:t xml:space="preserve"> based</w:t>
      </w:r>
      <w:r>
        <w:rPr>
          <w:lang w:val="en-GB"/>
        </w:rPr>
        <w:t xml:space="preserve"> on</w:t>
      </w:r>
    </w:p>
    <w:p w14:paraId="367AB572" w14:textId="6792257F" w:rsidR="0079265E" w:rsidRDefault="0079265E" w:rsidP="0079265E">
      <w:pPr>
        <w:pStyle w:val="ListParagraph"/>
        <w:numPr>
          <w:ilvl w:val="0"/>
          <w:numId w:val="1"/>
        </w:numPr>
        <w:rPr>
          <w:lang w:val="en-GB"/>
        </w:rPr>
      </w:pPr>
      <w:r>
        <w:rPr>
          <w:lang w:val="en-GB"/>
        </w:rPr>
        <w:t xml:space="preserve">Technical readiness of the software and </w:t>
      </w:r>
      <w:r w:rsidR="007E4DFB">
        <w:rPr>
          <w:lang w:val="en-GB"/>
        </w:rPr>
        <w:t xml:space="preserve">the research </w:t>
      </w:r>
      <w:r>
        <w:rPr>
          <w:lang w:val="en-GB"/>
        </w:rPr>
        <w:t>project</w:t>
      </w:r>
    </w:p>
    <w:p w14:paraId="08EB910F" w14:textId="35179837" w:rsidR="007E4DFB" w:rsidRPr="007E4DFB" w:rsidRDefault="0079265E" w:rsidP="008A2BEF">
      <w:pPr>
        <w:pStyle w:val="ListParagraph"/>
        <w:numPr>
          <w:ilvl w:val="0"/>
          <w:numId w:val="1"/>
        </w:numPr>
        <w:rPr>
          <w:lang w:val="en-GB"/>
        </w:rPr>
      </w:pPr>
      <w:r>
        <w:rPr>
          <w:lang w:val="en-GB"/>
        </w:rPr>
        <w:t xml:space="preserve">Distribution </w:t>
      </w:r>
      <w:r w:rsidR="004E5593">
        <w:rPr>
          <w:lang w:val="en-GB"/>
        </w:rPr>
        <w:t>among</w:t>
      </w:r>
      <w:r>
        <w:rPr>
          <w:lang w:val="en-GB"/>
        </w:rPr>
        <w:t xml:space="preserve"> the Danish universities.</w:t>
      </w:r>
    </w:p>
    <w:p w14:paraId="08287C1E" w14:textId="6CB578E3" w:rsidR="008561C5" w:rsidRDefault="006D0BF4" w:rsidP="008A2BEF">
      <w:pPr>
        <w:rPr>
          <w:lang w:val="en-GB"/>
        </w:rPr>
      </w:pPr>
      <w:r>
        <w:rPr>
          <w:lang w:val="en-GB"/>
        </w:rPr>
        <w:t xml:space="preserve">The application must not hold any GDPR related or sensitive data information on research that is not already public. The basic GDPR data on name, phone and email will be handled </w:t>
      </w:r>
      <w:r w:rsidR="009867BA">
        <w:rPr>
          <w:lang w:val="en-GB"/>
        </w:rPr>
        <w:t>accordingly.</w:t>
      </w:r>
    </w:p>
    <w:p w14:paraId="592DA5E7" w14:textId="2DF40211" w:rsidR="009867BA" w:rsidRDefault="007E4DFB" w:rsidP="008A2BEF">
      <w:pPr>
        <w:rPr>
          <w:lang w:val="en-GB"/>
        </w:rPr>
      </w:pPr>
      <w:r>
        <w:rPr>
          <w:lang w:val="en-GB"/>
        </w:rPr>
        <w:t>The application</w:t>
      </w:r>
      <w:r w:rsidR="004E5593">
        <w:rPr>
          <w:lang w:val="en-GB"/>
        </w:rPr>
        <w:t>s</w:t>
      </w:r>
      <w:r>
        <w:rPr>
          <w:lang w:val="en-GB"/>
        </w:rPr>
        <w:t xml:space="preserve"> will be handled by De</w:t>
      </w:r>
      <w:r w:rsidR="00A6081B">
        <w:rPr>
          <w:lang w:val="en-GB"/>
        </w:rPr>
        <w:t>i</w:t>
      </w:r>
      <w:r>
        <w:rPr>
          <w:lang w:val="en-GB"/>
        </w:rPr>
        <w:t xml:space="preserve">Cs </w:t>
      </w:r>
      <w:r w:rsidR="00A96098">
        <w:rPr>
          <w:lang w:val="en-GB"/>
        </w:rPr>
        <w:t xml:space="preserve">HPC </w:t>
      </w:r>
      <w:r w:rsidR="008914CD">
        <w:rPr>
          <w:lang w:val="en-GB"/>
        </w:rPr>
        <w:t xml:space="preserve">technical </w:t>
      </w:r>
      <w:r>
        <w:rPr>
          <w:lang w:val="en-GB"/>
        </w:rPr>
        <w:t xml:space="preserve">staff </w:t>
      </w:r>
      <w:r w:rsidR="00A96098">
        <w:rPr>
          <w:lang w:val="en-GB"/>
        </w:rPr>
        <w:t xml:space="preserve">from </w:t>
      </w:r>
      <w:r w:rsidR="00A96098" w:rsidRPr="008914CD">
        <w:rPr>
          <w:b/>
          <w:bCs/>
          <w:lang w:val="en-GB"/>
        </w:rPr>
        <w:t xml:space="preserve">28.2.2022 to </w:t>
      </w:r>
      <w:r w:rsidR="008914CD">
        <w:rPr>
          <w:b/>
          <w:bCs/>
          <w:lang w:val="en-GB"/>
        </w:rPr>
        <w:t>10</w:t>
      </w:r>
      <w:r w:rsidR="00A96098" w:rsidRPr="008914CD">
        <w:rPr>
          <w:b/>
          <w:bCs/>
          <w:lang w:val="en-GB"/>
        </w:rPr>
        <w:t>.3.2022.</w:t>
      </w:r>
      <w:r w:rsidR="00A96098">
        <w:rPr>
          <w:lang w:val="en-GB"/>
        </w:rPr>
        <w:t xml:space="preserve"> All application</w:t>
      </w:r>
      <w:r w:rsidR="00482300">
        <w:rPr>
          <w:lang w:val="en-GB"/>
        </w:rPr>
        <w:t>s</w:t>
      </w:r>
      <w:r w:rsidR="00A96098">
        <w:rPr>
          <w:lang w:val="en-GB"/>
        </w:rPr>
        <w:t xml:space="preserve"> will by </w:t>
      </w:r>
      <w:r w:rsidR="008914CD">
        <w:rPr>
          <w:b/>
          <w:bCs/>
          <w:lang w:val="en-GB"/>
        </w:rPr>
        <w:t>11</w:t>
      </w:r>
      <w:r w:rsidR="00A96098" w:rsidRPr="008914CD">
        <w:rPr>
          <w:b/>
          <w:bCs/>
          <w:lang w:val="en-GB"/>
        </w:rPr>
        <w:t>.3.2022</w:t>
      </w:r>
      <w:r w:rsidR="00A96098">
        <w:rPr>
          <w:lang w:val="en-GB"/>
        </w:rPr>
        <w:t xml:space="preserve"> get notice and </w:t>
      </w:r>
      <w:r w:rsidR="00482300">
        <w:rPr>
          <w:lang w:val="en-GB"/>
        </w:rPr>
        <w:t xml:space="preserve">account for the accepted </w:t>
      </w:r>
      <w:r w:rsidR="00A96098">
        <w:rPr>
          <w:lang w:val="en-GB"/>
        </w:rPr>
        <w:t>project</w:t>
      </w:r>
      <w:r w:rsidR="00216802">
        <w:rPr>
          <w:lang w:val="en-GB"/>
        </w:rPr>
        <w:t>s</w:t>
      </w:r>
      <w:r w:rsidR="00A96098">
        <w:rPr>
          <w:lang w:val="en-GB"/>
        </w:rPr>
        <w:t xml:space="preserve"> will </w:t>
      </w:r>
      <w:r w:rsidR="00216802">
        <w:rPr>
          <w:lang w:val="en-GB"/>
        </w:rPr>
        <w:t>be created on LUMI as soon as possible thereafter</w:t>
      </w:r>
      <w:r w:rsidR="00A96098">
        <w:rPr>
          <w:lang w:val="en-GB"/>
        </w:rPr>
        <w:t>.</w:t>
      </w:r>
    </w:p>
    <w:p w14:paraId="29D943E7" w14:textId="77777777" w:rsidR="00A96098" w:rsidRPr="008A2BEF" w:rsidRDefault="00A96098" w:rsidP="008A2BEF">
      <w:pPr>
        <w:rPr>
          <w:lang w:val="en-GB"/>
        </w:rPr>
      </w:pPr>
    </w:p>
    <w:sectPr w:rsidR="00A96098" w:rsidRPr="008A2BEF" w:rsidSect="00FA3309">
      <w:headerReference w:type="default" r:id="rId8"/>
      <w:footerReference w:type="default" r:id="rId9"/>
      <w:headerReference w:type="first" r:id="rId10"/>
      <w:footerReference w:type="first" r:id="rId11"/>
      <w:pgSz w:w="11900" w:h="16840"/>
      <w:pgMar w:top="1662" w:right="1701" w:bottom="1134" w:left="1701" w:header="16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69EEE" w14:textId="77777777" w:rsidR="008A2BEF" w:rsidRDefault="008A2BEF" w:rsidP="00D26143">
      <w:r>
        <w:separator/>
      </w:r>
    </w:p>
  </w:endnote>
  <w:endnote w:type="continuationSeparator" w:id="0">
    <w:p w14:paraId="4661229E" w14:textId="77777777" w:rsidR="008A2BEF" w:rsidRDefault="008A2BEF" w:rsidP="00D26143">
      <w:r>
        <w:continuationSeparator/>
      </w:r>
    </w:p>
  </w:endnote>
  <w:endnote w:id="1">
    <w:p w14:paraId="6B9BA03D" w14:textId="36D1006E" w:rsidR="00BC127E" w:rsidRDefault="00BC127E">
      <w:pPr>
        <w:pStyle w:val="EndnoteText"/>
      </w:pPr>
      <w:r>
        <w:rPr>
          <w:rStyle w:val="EndnoteReference"/>
        </w:rPr>
        <w:endnoteRef/>
      </w:r>
      <w:r>
        <w:t xml:space="preserve"> The LUMI-C part is explained at </w:t>
      </w:r>
      <w:r w:rsidRPr="00BC127E">
        <w:t>https://docs.lumi-supercomputer.eu/computing/systems/lumic/</w:t>
      </w:r>
    </w:p>
  </w:endnote>
  <w:endnote w:id="2">
    <w:p w14:paraId="796E3871" w14:textId="6D66EE45" w:rsidR="000C3906" w:rsidRDefault="000C3906">
      <w:pPr>
        <w:pStyle w:val="EndnoteText"/>
      </w:pPr>
      <w:r>
        <w:rPr>
          <w:rStyle w:val="EndnoteReference"/>
        </w:rPr>
        <w:endnoteRef/>
      </w:r>
      <w:r>
        <w:t xml:space="preserve"> The bi</w:t>
      </w:r>
      <w:r w:rsidR="0048370A">
        <w:t xml:space="preserve">lling units is explained at </w:t>
      </w:r>
      <w:r w:rsidR="0048370A" w:rsidRPr="0048370A">
        <w:t>https://docs.lumi-supercomputer.eu/storage/parallel/lumip/</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Roman">
    <w:altName w:val="Times"/>
    <w:panose1 w:val="00000000000000000000"/>
    <w:charset w:val="4D"/>
    <w:family w:val="auto"/>
    <w:notTrueType/>
    <w:pitch w:val="default"/>
    <w:sig w:usb0="00000003" w:usb1="00000000" w:usb2="00000000" w:usb3="00000000" w:csb0="00000001" w:csb1="00000000"/>
  </w:font>
  <w:font w:name="FranckerSemibold">
    <w:altName w:val="Cambria"/>
    <w:panose1 w:val="00000000000000000000"/>
    <w:charset w:val="4D"/>
    <w:family w:val="auto"/>
    <w:notTrueType/>
    <w:pitch w:val="default"/>
    <w:sig w:usb0="00000003" w:usb1="00000000" w:usb2="00000000" w:usb3="00000000" w:csb0="00000001" w:csb1="00000000"/>
  </w:font>
  <w:font w:name="Francker Light">
    <w:altName w:val="Segoe Script"/>
    <w:charset w:val="00"/>
    <w:family w:val="auto"/>
    <w:pitch w:val="variable"/>
    <w:sig w:usb0="00000001" w:usb1="4000204A" w:usb2="00000000" w:usb3="00000000" w:csb0="00000093" w:csb1="00000000"/>
  </w:font>
  <w:font w:name="FranckerLight">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709BC" w14:textId="77777777" w:rsidR="003357D0" w:rsidRPr="00EB77DF" w:rsidRDefault="00201599" w:rsidP="00EB77DF">
    <w:pPr>
      <w:pStyle w:val="Footer"/>
      <w:jc w:val="right"/>
      <w:rPr>
        <w:color w:val="B2B3B2"/>
      </w:rPr>
    </w:pPr>
    <w:r>
      <w:rPr>
        <w:noProof/>
        <w:lang w:val="da-DK" w:eastAsia="da-DK"/>
      </w:rPr>
      <mc:AlternateContent>
        <mc:Choice Requires="wps">
          <w:drawing>
            <wp:anchor distT="0" distB="0" distL="114300" distR="114300" simplePos="0" relativeHeight="251666432" behindDoc="0" locked="0" layoutInCell="1" allowOverlap="1" wp14:anchorId="03ED890E" wp14:editId="4AAF8AF8">
              <wp:simplePos x="0" y="0"/>
              <wp:positionH relativeFrom="column">
                <wp:posOffset>0</wp:posOffset>
              </wp:positionH>
              <wp:positionV relativeFrom="paragraph">
                <wp:posOffset>635</wp:posOffset>
              </wp:positionV>
              <wp:extent cx="914400" cy="393700"/>
              <wp:effectExtent l="0" t="0" r="0" b="12700"/>
              <wp:wrapNone/>
              <wp:docPr id="1" name="Text Box 1"/>
              <wp:cNvGraphicFramePr/>
              <a:graphic xmlns:a="http://schemas.openxmlformats.org/drawingml/2006/main">
                <a:graphicData uri="http://schemas.microsoft.com/office/word/2010/wordprocessingShape">
                  <wps:wsp>
                    <wps:cNvSpPr txBox="1"/>
                    <wps:spPr>
                      <a:xfrm>
                        <a:off x="0" y="0"/>
                        <a:ext cx="914400" cy="393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E4DCBA" w14:textId="2738DDD3" w:rsidR="00201599" w:rsidRPr="00D57832" w:rsidRDefault="00201599">
                          <w:pPr>
                            <w:rPr>
                              <w:color w:val="B0B3B2"/>
                              <w:lang w:val="en-GB"/>
                            </w:rPr>
                          </w:pPr>
                          <w:r w:rsidRPr="00D57832">
                            <w:rPr>
                              <w:color w:val="B0B3B2"/>
                              <w:lang w:val="en-GB"/>
                            </w:rPr>
                            <w:fldChar w:fldCharType="begin"/>
                          </w:r>
                          <w:r w:rsidRPr="00D57832">
                            <w:rPr>
                              <w:color w:val="B0B3B2"/>
                              <w:lang w:val="en-GB"/>
                            </w:rPr>
                            <w:instrText xml:space="preserve"> TIME \@ "dd/MM/yyyy" </w:instrText>
                          </w:r>
                          <w:r w:rsidRPr="00D57832">
                            <w:rPr>
                              <w:color w:val="B0B3B2"/>
                              <w:lang w:val="en-GB"/>
                            </w:rPr>
                            <w:fldChar w:fldCharType="separate"/>
                          </w:r>
                          <w:r w:rsidR="0032691D">
                            <w:rPr>
                              <w:noProof/>
                              <w:color w:val="B0B3B2"/>
                              <w:lang w:val="en-GB"/>
                            </w:rPr>
                            <w:t>03/02/2022</w:t>
                          </w:r>
                          <w:r w:rsidRPr="00D57832">
                            <w:rPr>
                              <w:color w:val="B0B3B2"/>
                              <w:lang w:val="en-GB"/>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D890E" id="_x0000_t202" coordsize="21600,21600" o:spt="202" path="m,l,21600r21600,l21600,xe">
              <v:stroke joinstyle="miter"/>
              <v:path gradientshapeok="t" o:connecttype="rect"/>
            </v:shapetype>
            <v:shape id="Text Box 1" o:spid="_x0000_s1026" type="#_x0000_t202" style="position:absolute;left:0;text-align:left;margin-left:0;margin-top:.05pt;width:1in;height: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" filled="f" stroked="f">
              <v:textbox inset="0,0,0,0">
                <w:txbxContent>
                  <w:p w14:paraId="32E4DCBA" w14:textId="2738DDD3" w:rsidR="00201599" w:rsidRPr="00D57832" w:rsidRDefault="00201599">
                    <w:pPr>
                      <w:rPr>
                        <w:color w:val="B0B3B2"/>
                        <w:lang w:val="en-GB"/>
                      </w:rPr>
                    </w:pPr>
                    <w:r w:rsidRPr="00D57832">
                      <w:rPr>
                        <w:color w:val="B0B3B2"/>
                        <w:lang w:val="en-GB"/>
                      </w:rPr>
                      <w:fldChar w:fldCharType="begin"/>
                    </w:r>
                    <w:r w:rsidRPr="00D57832">
                      <w:rPr>
                        <w:color w:val="B0B3B2"/>
                        <w:lang w:val="en-GB"/>
                      </w:rPr>
                      <w:instrText xml:space="preserve"> TIME \@ "dd/MM/yyyy" </w:instrText>
                    </w:r>
                    <w:r w:rsidRPr="00D57832">
                      <w:rPr>
                        <w:color w:val="B0B3B2"/>
                        <w:lang w:val="en-GB"/>
                      </w:rPr>
                      <w:fldChar w:fldCharType="separate"/>
                    </w:r>
                    <w:r w:rsidR="0032691D">
                      <w:rPr>
                        <w:noProof/>
                        <w:color w:val="B0B3B2"/>
                        <w:lang w:val="en-GB"/>
                      </w:rPr>
                      <w:t>03/02/2022</w:t>
                    </w:r>
                    <w:r w:rsidRPr="00D57832">
                      <w:rPr>
                        <w:color w:val="B0B3B2"/>
                        <w:lang w:val="en-GB"/>
                      </w:rPr>
                      <w:fldChar w:fldCharType="end"/>
                    </w:r>
                  </w:p>
                </w:txbxContent>
              </v:textbox>
            </v:shape>
          </w:pict>
        </mc:Fallback>
      </mc:AlternateContent>
    </w:r>
    <w:r w:rsidR="003357D0">
      <w:rPr>
        <w:noProof/>
        <w:lang w:val="da-DK" w:eastAsia="da-DK"/>
      </w:rPr>
      <mc:AlternateContent>
        <mc:Choice Requires="wps">
          <w:drawing>
            <wp:anchor distT="0" distB="0" distL="114300" distR="114300" simplePos="0" relativeHeight="251665408" behindDoc="0" locked="0" layoutInCell="1" allowOverlap="1" wp14:anchorId="4B731E5D" wp14:editId="1A60C090">
              <wp:simplePos x="0" y="0"/>
              <wp:positionH relativeFrom="page">
                <wp:posOffset>4824730</wp:posOffset>
              </wp:positionH>
              <wp:positionV relativeFrom="paragraph">
                <wp:posOffset>-107950</wp:posOffset>
              </wp:positionV>
              <wp:extent cx="1922145" cy="0"/>
              <wp:effectExtent l="0" t="0" r="33655" b="25400"/>
              <wp:wrapNone/>
              <wp:docPr id="35" name="Straight Connector 35"/>
              <wp:cNvGraphicFramePr/>
              <a:graphic xmlns:a="http://schemas.openxmlformats.org/drawingml/2006/main">
                <a:graphicData uri="http://schemas.microsoft.com/office/word/2010/wordprocessingShape">
                  <wps:wsp>
                    <wps:cNvCnPr/>
                    <wps:spPr>
                      <a:xfrm>
                        <a:off x="0" y="0"/>
                        <a:ext cx="1922145" cy="0"/>
                      </a:xfrm>
                      <a:prstGeom prst="line">
                        <a:avLst/>
                      </a:prstGeom>
                      <a:ln w="6350" cmpd="sng">
                        <a:solidFill>
                          <a:srgbClr val="ABCB2A"/>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D705C57" id="Straight Connector 35" o:spid="_x0000_s1026"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379.9pt,-8.5pt" to="531.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" strokecolor="#abcb2a" strokeweight=".5pt">
              <w10:wrap anchorx="page"/>
            </v:line>
          </w:pict>
        </mc:Fallback>
      </mc:AlternateContent>
    </w:r>
    <w:r w:rsidR="003357D0" w:rsidRPr="0038320C">
      <w:rPr>
        <w:rStyle w:val="PageNumber"/>
        <w:color w:val="B2B3B2"/>
      </w:rPr>
      <w:fldChar w:fldCharType="begin"/>
    </w:r>
    <w:r w:rsidR="003357D0" w:rsidRPr="0038320C">
      <w:rPr>
        <w:rStyle w:val="PageNumber"/>
        <w:color w:val="B2B3B2"/>
      </w:rPr>
      <w:instrText xml:space="preserve"> PAGE  \* MERGEFORMAT </w:instrText>
    </w:r>
    <w:r w:rsidR="003357D0" w:rsidRPr="0038320C">
      <w:rPr>
        <w:rStyle w:val="PageNumber"/>
        <w:color w:val="B2B3B2"/>
      </w:rPr>
      <w:fldChar w:fldCharType="separate"/>
    </w:r>
    <w:r w:rsidR="00FA3309">
      <w:rPr>
        <w:rStyle w:val="PageNumber"/>
        <w:noProof/>
        <w:color w:val="B2B3B2"/>
      </w:rPr>
      <w:t>1</w:t>
    </w:r>
    <w:r w:rsidR="003357D0" w:rsidRPr="0038320C">
      <w:rPr>
        <w:rStyle w:val="PageNumber"/>
        <w:color w:val="B2B3B2"/>
      </w:rPr>
      <w:fldChar w:fldCharType="end"/>
    </w:r>
    <w:r w:rsidR="003357D0" w:rsidRPr="0038320C">
      <w:rPr>
        <w:rStyle w:val="PageNumber"/>
        <w:color w:val="B2B3B2"/>
      </w:rPr>
      <w:t>/</w:t>
    </w:r>
    <w:r w:rsidR="003357D0" w:rsidRPr="0038320C">
      <w:rPr>
        <w:rStyle w:val="PageNumber"/>
        <w:color w:val="B2B3B2"/>
      </w:rPr>
      <w:fldChar w:fldCharType="begin"/>
    </w:r>
    <w:r w:rsidR="003357D0" w:rsidRPr="0038320C">
      <w:rPr>
        <w:rStyle w:val="PageNumber"/>
        <w:color w:val="B2B3B2"/>
      </w:rPr>
      <w:instrText xml:space="preserve"> NUMPAGES  \* MERGEFORMAT </w:instrText>
    </w:r>
    <w:r w:rsidR="003357D0" w:rsidRPr="0038320C">
      <w:rPr>
        <w:rStyle w:val="PageNumber"/>
        <w:color w:val="B2B3B2"/>
      </w:rPr>
      <w:fldChar w:fldCharType="separate"/>
    </w:r>
    <w:r w:rsidR="00FA3309">
      <w:rPr>
        <w:rStyle w:val="PageNumber"/>
        <w:noProof/>
        <w:color w:val="B2B3B2"/>
      </w:rPr>
      <w:t>1</w:t>
    </w:r>
    <w:r w:rsidR="003357D0" w:rsidRPr="0038320C">
      <w:rPr>
        <w:rStyle w:val="PageNumber"/>
        <w:color w:val="B2B3B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376B" w14:textId="77777777" w:rsidR="003357D0" w:rsidRPr="0038320C" w:rsidRDefault="003357D0" w:rsidP="0038320C">
    <w:pPr>
      <w:pStyle w:val="Footer"/>
      <w:jc w:val="right"/>
      <w:rPr>
        <w:color w:val="B2B3B2"/>
      </w:rPr>
    </w:pPr>
    <w:r>
      <w:rPr>
        <w:noProof/>
        <w:lang w:val="da-DK" w:eastAsia="da-DK"/>
      </w:rPr>
      <mc:AlternateContent>
        <mc:Choice Requires="wps">
          <w:drawing>
            <wp:anchor distT="0" distB="0" distL="114300" distR="114300" simplePos="0" relativeHeight="251661312" behindDoc="0" locked="0" layoutInCell="1" allowOverlap="1" wp14:anchorId="0D84778E" wp14:editId="2DEB31DE">
              <wp:simplePos x="0" y="0"/>
              <wp:positionH relativeFrom="page">
                <wp:posOffset>4824730</wp:posOffset>
              </wp:positionH>
              <wp:positionV relativeFrom="paragraph">
                <wp:posOffset>-107950</wp:posOffset>
              </wp:positionV>
              <wp:extent cx="1922145" cy="0"/>
              <wp:effectExtent l="0" t="0" r="33655" b="25400"/>
              <wp:wrapNone/>
              <wp:docPr id="21" name="Straight Connector 21"/>
              <wp:cNvGraphicFramePr/>
              <a:graphic xmlns:a="http://schemas.openxmlformats.org/drawingml/2006/main">
                <a:graphicData uri="http://schemas.microsoft.com/office/word/2010/wordprocessingShape">
                  <wps:wsp>
                    <wps:cNvCnPr/>
                    <wps:spPr>
                      <a:xfrm>
                        <a:off x="0" y="0"/>
                        <a:ext cx="1922145" cy="0"/>
                      </a:xfrm>
                      <a:prstGeom prst="line">
                        <a:avLst/>
                      </a:prstGeom>
                      <a:ln w="6350" cmpd="sng">
                        <a:solidFill>
                          <a:srgbClr val="ABCB2A"/>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E9C506A" id="Straight Connector 21"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379.9pt,-8.5pt" to="531.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" strokecolor="#abcb2a" strokeweight=".5pt">
              <w10:wrap anchorx="page"/>
            </v:line>
          </w:pict>
        </mc:Fallback>
      </mc:AlternateContent>
    </w:r>
    <w:r w:rsidRPr="0038320C">
      <w:rPr>
        <w:rStyle w:val="PageNumber"/>
        <w:color w:val="B2B3B2"/>
      </w:rPr>
      <w:fldChar w:fldCharType="begin"/>
    </w:r>
    <w:r w:rsidRPr="0038320C">
      <w:rPr>
        <w:rStyle w:val="PageNumber"/>
        <w:color w:val="B2B3B2"/>
      </w:rPr>
      <w:instrText xml:space="preserve"> PAGE  \* MERGEFORMAT </w:instrText>
    </w:r>
    <w:r w:rsidRPr="0038320C">
      <w:rPr>
        <w:rStyle w:val="PageNumber"/>
        <w:color w:val="B2B3B2"/>
      </w:rPr>
      <w:fldChar w:fldCharType="separate"/>
    </w:r>
    <w:r>
      <w:rPr>
        <w:rStyle w:val="PageNumber"/>
        <w:noProof/>
        <w:color w:val="B2B3B2"/>
      </w:rPr>
      <w:t>1</w:t>
    </w:r>
    <w:r w:rsidRPr="0038320C">
      <w:rPr>
        <w:rStyle w:val="PageNumber"/>
        <w:color w:val="B2B3B2"/>
      </w:rPr>
      <w:fldChar w:fldCharType="end"/>
    </w:r>
    <w:r w:rsidRPr="0038320C">
      <w:rPr>
        <w:rStyle w:val="PageNumber"/>
        <w:color w:val="B2B3B2"/>
      </w:rPr>
      <w:t>/</w:t>
    </w:r>
    <w:r w:rsidRPr="0038320C">
      <w:rPr>
        <w:rStyle w:val="PageNumber"/>
        <w:color w:val="B2B3B2"/>
      </w:rPr>
      <w:fldChar w:fldCharType="begin"/>
    </w:r>
    <w:r w:rsidRPr="0038320C">
      <w:rPr>
        <w:rStyle w:val="PageNumber"/>
        <w:color w:val="B2B3B2"/>
      </w:rPr>
      <w:instrText xml:space="preserve"> NUMPAGES  \* MERGEFORMAT </w:instrText>
    </w:r>
    <w:r w:rsidRPr="0038320C">
      <w:rPr>
        <w:rStyle w:val="PageNumber"/>
        <w:color w:val="B2B3B2"/>
      </w:rPr>
      <w:fldChar w:fldCharType="separate"/>
    </w:r>
    <w:r w:rsidR="00FA3309">
      <w:rPr>
        <w:rStyle w:val="PageNumber"/>
        <w:noProof/>
        <w:color w:val="B2B3B2"/>
      </w:rPr>
      <w:t>1</w:t>
    </w:r>
    <w:r w:rsidRPr="0038320C">
      <w:rPr>
        <w:rStyle w:val="PageNumber"/>
        <w:color w:val="B2B3B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C93C5" w14:textId="77777777" w:rsidR="008A2BEF" w:rsidRDefault="008A2BEF" w:rsidP="00D26143">
      <w:r>
        <w:separator/>
      </w:r>
    </w:p>
  </w:footnote>
  <w:footnote w:type="continuationSeparator" w:id="0">
    <w:p w14:paraId="342894BC" w14:textId="77777777" w:rsidR="008A2BEF" w:rsidRDefault="008A2BEF" w:rsidP="00D26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9717C" w14:textId="77777777" w:rsidR="003357D0" w:rsidRDefault="003357D0">
    <w:pPr>
      <w:pStyle w:val="Header"/>
    </w:pPr>
    <w:r>
      <w:rPr>
        <w:noProof/>
        <w:lang w:val="da-DK" w:eastAsia="da-DK"/>
      </w:rPr>
      <w:drawing>
        <wp:anchor distT="0" distB="0" distL="114300" distR="114300" simplePos="0" relativeHeight="251663360" behindDoc="0" locked="0" layoutInCell="1" allowOverlap="1" wp14:anchorId="4BE8B337" wp14:editId="39301049">
          <wp:simplePos x="0" y="0"/>
          <wp:positionH relativeFrom="page">
            <wp:posOffset>4932680</wp:posOffset>
          </wp:positionH>
          <wp:positionV relativeFrom="page">
            <wp:posOffset>252095</wp:posOffset>
          </wp:positionV>
          <wp:extent cx="1803400" cy="8382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400" cy="8382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55CD" w14:textId="77777777" w:rsidR="003357D0" w:rsidRDefault="003357D0">
    <w:pPr>
      <w:pStyle w:val="Header"/>
    </w:pPr>
    <w:r>
      <w:rPr>
        <w:noProof/>
        <w:lang w:val="da-DK" w:eastAsia="da-DK"/>
      </w:rPr>
      <w:drawing>
        <wp:anchor distT="0" distB="0" distL="114300" distR="114300" simplePos="0" relativeHeight="251660288" behindDoc="0" locked="0" layoutInCell="1" allowOverlap="1" wp14:anchorId="0CC80193" wp14:editId="6FF10CC9">
          <wp:simplePos x="0" y="0"/>
          <wp:positionH relativeFrom="page">
            <wp:posOffset>4839335</wp:posOffset>
          </wp:positionH>
          <wp:positionV relativeFrom="page">
            <wp:posOffset>252095</wp:posOffset>
          </wp:positionV>
          <wp:extent cx="1892300" cy="2485390"/>
          <wp:effectExtent l="0" t="0" r="12700" b="3810"/>
          <wp:wrapTopAndBottom/>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orten.Bygvraa.Rasmussen:Documents:DeIC:_DeiC Elementer 27022017:DeiC Design FINAL:DeiC Brevpapir FINAL:DeiC Top Brevpapir RGB 300dpi.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92300" cy="24853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25243"/>
    <w:multiLevelType w:val="hybridMultilevel"/>
    <w:tmpl w:val="57BC20B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A2BEF"/>
    <w:rsid w:val="00012B47"/>
    <w:rsid w:val="000B33C6"/>
    <w:rsid w:val="000C3906"/>
    <w:rsid w:val="000C7B2B"/>
    <w:rsid w:val="00132DB1"/>
    <w:rsid w:val="001432BE"/>
    <w:rsid w:val="001C0B9B"/>
    <w:rsid w:val="001D0F9C"/>
    <w:rsid w:val="00201599"/>
    <w:rsid w:val="002161F4"/>
    <w:rsid w:val="00216802"/>
    <w:rsid w:val="00222840"/>
    <w:rsid w:val="00224E01"/>
    <w:rsid w:val="00233C15"/>
    <w:rsid w:val="002B171C"/>
    <w:rsid w:val="002E1FB3"/>
    <w:rsid w:val="002F47FA"/>
    <w:rsid w:val="0032691D"/>
    <w:rsid w:val="003357D0"/>
    <w:rsid w:val="003721F6"/>
    <w:rsid w:val="0038320C"/>
    <w:rsid w:val="003A23B1"/>
    <w:rsid w:val="004238B6"/>
    <w:rsid w:val="00482300"/>
    <w:rsid w:val="0048370A"/>
    <w:rsid w:val="00483D23"/>
    <w:rsid w:val="004E5593"/>
    <w:rsid w:val="005B28C4"/>
    <w:rsid w:val="005C233C"/>
    <w:rsid w:val="00610179"/>
    <w:rsid w:val="00621E37"/>
    <w:rsid w:val="00645C28"/>
    <w:rsid w:val="006A34D8"/>
    <w:rsid w:val="006D0BF4"/>
    <w:rsid w:val="006F3932"/>
    <w:rsid w:val="0079265E"/>
    <w:rsid w:val="007D4D25"/>
    <w:rsid w:val="007E4DFB"/>
    <w:rsid w:val="007E667C"/>
    <w:rsid w:val="00811A80"/>
    <w:rsid w:val="008561C5"/>
    <w:rsid w:val="00865A0B"/>
    <w:rsid w:val="008914CD"/>
    <w:rsid w:val="008A2BEF"/>
    <w:rsid w:val="008D2D26"/>
    <w:rsid w:val="009867BA"/>
    <w:rsid w:val="009A2251"/>
    <w:rsid w:val="009B547B"/>
    <w:rsid w:val="00A32DA7"/>
    <w:rsid w:val="00A6081B"/>
    <w:rsid w:val="00A96098"/>
    <w:rsid w:val="00AC2088"/>
    <w:rsid w:val="00AE1316"/>
    <w:rsid w:val="00BC127E"/>
    <w:rsid w:val="00C446C9"/>
    <w:rsid w:val="00C55761"/>
    <w:rsid w:val="00C824C6"/>
    <w:rsid w:val="00CC194C"/>
    <w:rsid w:val="00D26143"/>
    <w:rsid w:val="00D57832"/>
    <w:rsid w:val="00D87142"/>
    <w:rsid w:val="00DC2F85"/>
    <w:rsid w:val="00EA621C"/>
    <w:rsid w:val="00EB77DF"/>
    <w:rsid w:val="00F9002C"/>
    <w:rsid w:val="00FA3161"/>
    <w:rsid w:val="00FA3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521F0F"/>
  <w14:defaultImageDpi w14:val="300"/>
  <w15:docId w15:val="{50665146-8A5A-4826-9AD6-4A257B9A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7DF"/>
    <w:pPr>
      <w:spacing w:after="200"/>
    </w:pPr>
    <w:rPr>
      <w:rFonts w:ascii="Calibri" w:hAnsi="Calibri"/>
      <w:sz w:val="20"/>
    </w:rPr>
  </w:style>
  <w:style w:type="paragraph" w:styleId="Heading1">
    <w:name w:val="heading 1"/>
    <w:basedOn w:val="Normal"/>
    <w:next w:val="Normal"/>
    <w:link w:val="Heading1Char"/>
    <w:uiPriority w:val="9"/>
    <w:qFormat/>
    <w:rsid w:val="00621E37"/>
    <w:pPr>
      <w:keepNext/>
      <w:keepLines/>
      <w:spacing w:before="240"/>
      <w:outlineLvl w:val="0"/>
    </w:pPr>
    <w:rPr>
      <w:rFonts w:asciiTheme="majorHAnsi" w:eastAsiaTheme="majorEastAsia" w:hAnsiTheme="majorHAnsi" w:cstheme="majorBidi"/>
      <w:b/>
      <w:bCs/>
      <w:color w:val="ABCB2A"/>
      <w:sz w:val="32"/>
      <w:szCs w:val="32"/>
    </w:rPr>
  </w:style>
  <w:style w:type="paragraph" w:styleId="Heading2">
    <w:name w:val="heading 2"/>
    <w:basedOn w:val="Normal"/>
    <w:next w:val="Normal"/>
    <w:link w:val="Heading2Char"/>
    <w:uiPriority w:val="9"/>
    <w:unhideWhenUsed/>
    <w:qFormat/>
    <w:rsid w:val="00621E37"/>
    <w:pPr>
      <w:keepNext/>
      <w:keepLines/>
      <w:spacing w:before="240"/>
      <w:outlineLvl w:val="1"/>
    </w:pPr>
    <w:rPr>
      <w:rFonts w:asciiTheme="majorHAnsi" w:eastAsiaTheme="majorEastAsia" w:hAnsiTheme="majorHAnsi" w:cstheme="majorBidi"/>
      <w:b/>
      <w:bCs/>
      <w:color w:val="ABCB2A"/>
      <w:sz w:val="26"/>
      <w:szCs w:val="26"/>
    </w:rPr>
  </w:style>
  <w:style w:type="paragraph" w:styleId="Heading3">
    <w:name w:val="heading 3"/>
    <w:basedOn w:val="Normal"/>
    <w:next w:val="Normal"/>
    <w:link w:val="Heading3Char"/>
    <w:uiPriority w:val="9"/>
    <w:semiHidden/>
    <w:unhideWhenUsed/>
    <w:qFormat/>
    <w:rsid w:val="00EB77DF"/>
    <w:pPr>
      <w:keepNext/>
      <w:keepLines/>
      <w:spacing w:before="200"/>
      <w:outlineLvl w:val="2"/>
    </w:pPr>
    <w:rPr>
      <w:rFonts w:asciiTheme="majorHAnsi" w:eastAsiaTheme="majorEastAsia" w:hAnsiTheme="majorHAnsi" w:cstheme="majorBidi"/>
      <w:b/>
      <w:bCs/>
      <w:color w:val="ABCB2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143"/>
    <w:pPr>
      <w:tabs>
        <w:tab w:val="center" w:pos="4320"/>
        <w:tab w:val="right" w:pos="8640"/>
      </w:tabs>
    </w:pPr>
  </w:style>
  <w:style w:type="character" w:customStyle="1" w:styleId="HeaderChar">
    <w:name w:val="Header Char"/>
    <w:basedOn w:val="DefaultParagraphFont"/>
    <w:link w:val="Header"/>
    <w:uiPriority w:val="99"/>
    <w:rsid w:val="00D26143"/>
  </w:style>
  <w:style w:type="paragraph" w:styleId="Footer">
    <w:name w:val="footer"/>
    <w:basedOn w:val="Normal"/>
    <w:link w:val="FooterChar"/>
    <w:uiPriority w:val="99"/>
    <w:unhideWhenUsed/>
    <w:rsid w:val="00D26143"/>
    <w:pPr>
      <w:tabs>
        <w:tab w:val="center" w:pos="4320"/>
        <w:tab w:val="right" w:pos="8640"/>
      </w:tabs>
    </w:pPr>
  </w:style>
  <w:style w:type="character" w:customStyle="1" w:styleId="FooterChar">
    <w:name w:val="Footer Char"/>
    <w:basedOn w:val="DefaultParagraphFont"/>
    <w:link w:val="Footer"/>
    <w:uiPriority w:val="99"/>
    <w:rsid w:val="00D26143"/>
  </w:style>
  <w:style w:type="paragraph" w:styleId="BalloonText">
    <w:name w:val="Balloon Text"/>
    <w:basedOn w:val="Normal"/>
    <w:link w:val="BalloonTextChar"/>
    <w:uiPriority w:val="99"/>
    <w:semiHidden/>
    <w:unhideWhenUsed/>
    <w:rsid w:val="00D261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6143"/>
    <w:rPr>
      <w:rFonts w:ascii="Lucida Grande" w:hAnsi="Lucida Grande" w:cs="Lucida Grande"/>
      <w:sz w:val="18"/>
      <w:szCs w:val="18"/>
    </w:rPr>
  </w:style>
  <w:style w:type="paragraph" w:customStyle="1" w:styleId="BasicParagraph">
    <w:name w:val="[Basic Paragraph]"/>
    <w:basedOn w:val="Normal"/>
    <w:uiPriority w:val="99"/>
    <w:rsid w:val="00DC2F85"/>
    <w:pPr>
      <w:widowControl w:val="0"/>
      <w:autoSpaceDE w:val="0"/>
      <w:autoSpaceDN w:val="0"/>
      <w:adjustRightInd w:val="0"/>
      <w:textAlignment w:val="center"/>
    </w:pPr>
    <w:rPr>
      <w:rFonts w:cs="Times-Roman"/>
      <w:color w:val="000000"/>
    </w:rPr>
  </w:style>
  <w:style w:type="paragraph" w:customStyle="1" w:styleId="recipientaddress">
    <w:name w:val="recipient_address"/>
    <w:basedOn w:val="BasicParagraph"/>
    <w:qFormat/>
    <w:rsid w:val="005C233C"/>
    <w:pPr>
      <w:tabs>
        <w:tab w:val="left" w:pos="283"/>
      </w:tabs>
    </w:pPr>
    <w:rPr>
      <w:rFonts w:asciiTheme="majorHAnsi" w:hAnsiTheme="majorHAnsi" w:cs="FranckerSemibold"/>
      <w:spacing w:val="2"/>
      <w:szCs w:val="20"/>
    </w:rPr>
  </w:style>
  <w:style w:type="paragraph" w:customStyle="1" w:styleId="DeiCaddress">
    <w:name w:val="DeiC_address"/>
    <w:basedOn w:val="BasicParagraph"/>
    <w:qFormat/>
    <w:rsid w:val="005C233C"/>
    <w:pPr>
      <w:tabs>
        <w:tab w:val="left" w:pos="454"/>
      </w:tabs>
    </w:pPr>
    <w:rPr>
      <w:rFonts w:ascii="Francker Light" w:hAnsi="Francker Light" w:cs="FranckerLight"/>
      <w:spacing w:val="2"/>
      <w:sz w:val="16"/>
      <w:szCs w:val="16"/>
    </w:rPr>
  </w:style>
  <w:style w:type="paragraph" w:customStyle="1" w:styleId="DeiCaddressletters">
    <w:name w:val="DeiC_address_letters"/>
    <w:basedOn w:val="Normal"/>
    <w:qFormat/>
    <w:rsid w:val="005C233C"/>
    <w:pPr>
      <w:jc w:val="right"/>
    </w:pPr>
    <w:rPr>
      <w:rFonts w:ascii="Francker Light" w:hAnsi="Francker Light"/>
      <w:color w:val="ABCB2A"/>
      <w:sz w:val="16"/>
      <w:szCs w:val="16"/>
    </w:rPr>
  </w:style>
  <w:style w:type="paragraph" w:customStyle="1" w:styleId="datetimestamp">
    <w:name w:val="date_timestamp"/>
    <w:basedOn w:val="Normal"/>
    <w:qFormat/>
    <w:rsid w:val="00DC2F85"/>
    <w:pPr>
      <w:jc w:val="right"/>
    </w:pPr>
    <w:rPr>
      <w:noProof/>
      <w:szCs w:val="20"/>
    </w:rPr>
  </w:style>
  <w:style w:type="character" w:styleId="PageNumber">
    <w:name w:val="page number"/>
    <w:basedOn w:val="DefaultParagraphFont"/>
    <w:uiPriority w:val="99"/>
    <w:semiHidden/>
    <w:unhideWhenUsed/>
    <w:rsid w:val="0038320C"/>
  </w:style>
  <w:style w:type="character" w:customStyle="1" w:styleId="Heading1Char">
    <w:name w:val="Heading 1 Char"/>
    <w:basedOn w:val="DefaultParagraphFont"/>
    <w:link w:val="Heading1"/>
    <w:uiPriority w:val="9"/>
    <w:rsid w:val="00621E37"/>
    <w:rPr>
      <w:rFonts w:asciiTheme="majorHAnsi" w:eastAsiaTheme="majorEastAsia" w:hAnsiTheme="majorHAnsi" w:cstheme="majorBidi"/>
      <w:b/>
      <w:bCs/>
      <w:color w:val="ABCB2A"/>
      <w:sz w:val="32"/>
      <w:szCs w:val="32"/>
    </w:rPr>
  </w:style>
  <w:style w:type="character" w:customStyle="1" w:styleId="Heading2Char">
    <w:name w:val="Heading 2 Char"/>
    <w:basedOn w:val="DefaultParagraphFont"/>
    <w:link w:val="Heading2"/>
    <w:uiPriority w:val="9"/>
    <w:rsid w:val="00621E37"/>
    <w:rPr>
      <w:rFonts w:asciiTheme="majorHAnsi" w:eastAsiaTheme="majorEastAsia" w:hAnsiTheme="majorHAnsi" w:cstheme="majorBidi"/>
      <w:b/>
      <w:bCs/>
      <w:color w:val="ABCB2A"/>
      <w:sz w:val="26"/>
      <w:szCs w:val="26"/>
    </w:rPr>
  </w:style>
  <w:style w:type="paragraph" w:styleId="Title">
    <w:name w:val="Title"/>
    <w:basedOn w:val="Normal"/>
    <w:next w:val="Normal"/>
    <w:link w:val="TitleChar"/>
    <w:uiPriority w:val="10"/>
    <w:qFormat/>
    <w:rsid w:val="003357D0"/>
    <w:pPr>
      <w:spacing w:after="300"/>
      <w:contextualSpacing/>
    </w:pPr>
    <w:rPr>
      <w:rFonts w:asciiTheme="majorHAnsi" w:eastAsiaTheme="majorEastAsia" w:hAnsiTheme="majorHAnsi" w:cstheme="majorBidi"/>
      <w:color w:val="ABCB2A"/>
      <w:spacing w:val="5"/>
      <w:kern w:val="28"/>
      <w:sz w:val="52"/>
      <w:szCs w:val="52"/>
    </w:rPr>
  </w:style>
  <w:style w:type="character" w:customStyle="1" w:styleId="TitleChar">
    <w:name w:val="Title Char"/>
    <w:basedOn w:val="DefaultParagraphFont"/>
    <w:link w:val="Title"/>
    <w:uiPriority w:val="10"/>
    <w:rsid w:val="003357D0"/>
    <w:rPr>
      <w:rFonts w:asciiTheme="majorHAnsi" w:eastAsiaTheme="majorEastAsia" w:hAnsiTheme="majorHAnsi" w:cstheme="majorBidi"/>
      <w:color w:val="ABCB2A"/>
      <w:spacing w:val="5"/>
      <w:kern w:val="28"/>
      <w:sz w:val="52"/>
      <w:szCs w:val="52"/>
    </w:rPr>
  </w:style>
  <w:style w:type="character" w:customStyle="1" w:styleId="Heading3Char">
    <w:name w:val="Heading 3 Char"/>
    <w:basedOn w:val="DefaultParagraphFont"/>
    <w:link w:val="Heading3"/>
    <w:uiPriority w:val="9"/>
    <w:semiHidden/>
    <w:rsid w:val="00EB77DF"/>
    <w:rPr>
      <w:rFonts w:asciiTheme="majorHAnsi" w:eastAsiaTheme="majorEastAsia" w:hAnsiTheme="majorHAnsi" w:cstheme="majorBidi"/>
      <w:b/>
      <w:bCs/>
      <w:color w:val="ABCB2A"/>
      <w:sz w:val="20"/>
    </w:rPr>
  </w:style>
  <w:style w:type="paragraph" w:styleId="Subtitle">
    <w:name w:val="Subtitle"/>
    <w:basedOn w:val="Normal"/>
    <w:next w:val="Normal"/>
    <w:link w:val="SubtitleChar"/>
    <w:uiPriority w:val="11"/>
    <w:qFormat/>
    <w:rsid w:val="00EB77DF"/>
    <w:pPr>
      <w:numPr>
        <w:ilvl w:val="1"/>
      </w:numPr>
    </w:pPr>
    <w:rPr>
      <w:rFonts w:asciiTheme="majorHAnsi" w:eastAsiaTheme="majorEastAsia" w:hAnsiTheme="majorHAnsi" w:cstheme="majorBidi"/>
      <w:i/>
      <w:iCs/>
      <w:color w:val="5A5A59"/>
      <w:spacing w:val="15"/>
      <w:sz w:val="24"/>
    </w:rPr>
  </w:style>
  <w:style w:type="character" w:customStyle="1" w:styleId="SubtitleChar">
    <w:name w:val="Subtitle Char"/>
    <w:basedOn w:val="DefaultParagraphFont"/>
    <w:link w:val="Subtitle"/>
    <w:uiPriority w:val="11"/>
    <w:rsid w:val="00EB77DF"/>
    <w:rPr>
      <w:rFonts w:asciiTheme="majorHAnsi" w:eastAsiaTheme="majorEastAsia" w:hAnsiTheme="majorHAnsi" w:cstheme="majorBidi"/>
      <w:i/>
      <w:iCs/>
      <w:color w:val="5A5A59"/>
      <w:spacing w:val="15"/>
    </w:rPr>
  </w:style>
  <w:style w:type="paragraph" w:styleId="Quote">
    <w:name w:val="Quote"/>
    <w:basedOn w:val="Normal"/>
    <w:next w:val="Normal"/>
    <w:link w:val="QuoteChar"/>
    <w:uiPriority w:val="29"/>
    <w:qFormat/>
    <w:rsid w:val="003357D0"/>
    <w:pPr>
      <w:pBdr>
        <w:left w:val="single" w:sz="24" w:space="4" w:color="B2B3B2"/>
      </w:pBdr>
    </w:pPr>
    <w:rPr>
      <w:i/>
      <w:iCs/>
      <w:color w:val="B2B3B2"/>
    </w:rPr>
  </w:style>
  <w:style w:type="character" w:customStyle="1" w:styleId="QuoteChar">
    <w:name w:val="Quote Char"/>
    <w:basedOn w:val="DefaultParagraphFont"/>
    <w:link w:val="Quote"/>
    <w:uiPriority w:val="29"/>
    <w:rsid w:val="003357D0"/>
    <w:rPr>
      <w:rFonts w:ascii="Calibri" w:hAnsi="Calibri"/>
      <w:i/>
      <w:iCs/>
      <w:color w:val="B2B3B2"/>
      <w:sz w:val="20"/>
    </w:rPr>
  </w:style>
  <w:style w:type="table" w:styleId="TableGrid">
    <w:name w:val="Table Grid"/>
    <w:basedOn w:val="TableNormal"/>
    <w:uiPriority w:val="59"/>
    <w:unhideWhenUsed/>
    <w:rsid w:val="00856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265E"/>
    <w:pPr>
      <w:ind w:left="720"/>
      <w:contextualSpacing/>
    </w:pPr>
  </w:style>
  <w:style w:type="paragraph" w:styleId="EndnoteText">
    <w:name w:val="endnote text"/>
    <w:basedOn w:val="Normal"/>
    <w:link w:val="EndnoteTextChar"/>
    <w:uiPriority w:val="99"/>
    <w:semiHidden/>
    <w:unhideWhenUsed/>
    <w:rsid w:val="000C3906"/>
    <w:pPr>
      <w:spacing w:after="0"/>
    </w:pPr>
    <w:rPr>
      <w:szCs w:val="20"/>
    </w:rPr>
  </w:style>
  <w:style w:type="character" w:customStyle="1" w:styleId="EndnoteTextChar">
    <w:name w:val="Endnote Text Char"/>
    <w:basedOn w:val="DefaultParagraphFont"/>
    <w:link w:val="EndnoteText"/>
    <w:uiPriority w:val="99"/>
    <w:semiHidden/>
    <w:rsid w:val="000C3906"/>
    <w:rPr>
      <w:rFonts w:ascii="Calibri" w:hAnsi="Calibri"/>
      <w:sz w:val="20"/>
      <w:szCs w:val="20"/>
    </w:rPr>
  </w:style>
  <w:style w:type="character" w:styleId="EndnoteReference">
    <w:name w:val="endnote reference"/>
    <w:basedOn w:val="DefaultParagraphFont"/>
    <w:uiPriority w:val="99"/>
    <w:semiHidden/>
    <w:unhideWhenUsed/>
    <w:rsid w:val="000C39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839044">
      <w:bodyDiv w:val="1"/>
      <w:marLeft w:val="0"/>
      <w:marRight w:val="0"/>
      <w:marTop w:val="0"/>
      <w:marBottom w:val="0"/>
      <w:divBdr>
        <w:top w:val="none" w:sz="0" w:space="0" w:color="auto"/>
        <w:left w:val="none" w:sz="0" w:space="0" w:color="auto"/>
        <w:bottom w:val="none" w:sz="0" w:space="0" w:color="auto"/>
        <w:right w:val="none" w:sz="0" w:space="0" w:color="auto"/>
      </w:divBdr>
    </w:div>
    <w:div w:id="15747768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ke\OneDrive%20-%20Danmarks%20Tekniske%20Universitet\Dokumenter\templates\Kommunikationsmaterialer\Skabeloner\Notatskabelon\DeiC-notatskabelon-2017-e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70BB5-C891-43AC-85DC-0D2E1BD5B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DeiC-notatskabelon-2017-eng</Template>
  <TotalTime>93</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Aarhus University</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Eske Christiansen</dc:creator>
  <cp:lastModifiedBy>Eske Hjalmer Bergishagen Christiansen</cp:lastModifiedBy>
  <cp:revision>28</cp:revision>
  <dcterms:created xsi:type="dcterms:W3CDTF">2022-02-02T07:38:00Z</dcterms:created>
  <dcterms:modified xsi:type="dcterms:W3CDTF">2022-02-03T08:29:00Z</dcterms:modified>
</cp:coreProperties>
</file>