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DE0" w:rsidRDefault="002F3DE0" w:rsidP="003D6673">
      <w:pPr>
        <w:spacing w:after="120" w:line="240" w:lineRule="auto"/>
        <w:rPr>
          <w:b/>
          <w:sz w:val="36"/>
          <w:szCs w:val="24"/>
        </w:rPr>
      </w:pPr>
      <w:bookmarkStart w:id="0" w:name="_GoBack"/>
      <w:bookmarkEnd w:id="0"/>
    </w:p>
    <w:p w:rsidR="002F3DE0" w:rsidRDefault="002F3DE0" w:rsidP="003D6673">
      <w:pPr>
        <w:spacing w:after="120" w:line="240" w:lineRule="auto"/>
        <w:rPr>
          <w:b/>
          <w:sz w:val="36"/>
          <w:szCs w:val="24"/>
        </w:rPr>
      </w:pPr>
    </w:p>
    <w:p w:rsidR="00EB2EA8" w:rsidRPr="002F3DE0" w:rsidRDefault="002F3DE0" w:rsidP="003D6673">
      <w:pPr>
        <w:spacing w:after="120" w:line="240" w:lineRule="auto"/>
        <w:rPr>
          <w:b/>
          <w:sz w:val="36"/>
          <w:szCs w:val="24"/>
        </w:rPr>
      </w:pPr>
      <w:r w:rsidRPr="002F3DE0">
        <w:rPr>
          <w:b/>
          <w:sz w:val="36"/>
          <w:szCs w:val="24"/>
        </w:rPr>
        <w:t>Vigtigt at vide om nye regler og retningslinjer for de studerende</w:t>
      </w:r>
    </w:p>
    <w:p w:rsidR="002F3DE0" w:rsidRPr="002F3DE0" w:rsidRDefault="002F3DE0" w:rsidP="003D6673">
      <w:pPr>
        <w:spacing w:after="120" w:line="240" w:lineRule="auto"/>
        <w:rPr>
          <w:b/>
          <w:sz w:val="24"/>
          <w:szCs w:val="24"/>
        </w:rPr>
      </w:pPr>
    </w:p>
    <w:p w:rsidR="002F3DE0" w:rsidRPr="006F3518" w:rsidRDefault="002F3DE0" w:rsidP="003D6673">
      <w:pPr>
        <w:spacing w:after="240" w:line="240" w:lineRule="auto"/>
        <w:rPr>
          <w:b/>
          <w:sz w:val="28"/>
          <w:szCs w:val="24"/>
          <w:u w:val="single"/>
        </w:rPr>
      </w:pPr>
      <w:r w:rsidRPr="002F3DE0">
        <w:rPr>
          <w:b/>
          <w:sz w:val="28"/>
          <w:szCs w:val="24"/>
          <w:u w:val="single"/>
        </w:rPr>
        <w:t>Tilmeldingsregler</w:t>
      </w:r>
    </w:p>
    <w:p w:rsidR="009251D2" w:rsidRPr="002F3DE0" w:rsidRDefault="009251D2" w:rsidP="003D6673">
      <w:pPr>
        <w:pStyle w:val="Opstilling-punkttegn"/>
        <w:spacing w:line="240" w:lineRule="auto"/>
        <w:ind w:left="357" w:hanging="357"/>
        <w:contextualSpacing w:val="0"/>
        <w:rPr>
          <w:sz w:val="24"/>
        </w:rPr>
      </w:pPr>
      <w:r w:rsidRPr="002F3DE0">
        <w:rPr>
          <w:sz w:val="24"/>
        </w:rPr>
        <w:t xml:space="preserve">Alle studerende skal tilmeldes 30 ECTS hvert semester </w:t>
      </w:r>
    </w:p>
    <w:p w:rsidR="009251D2" w:rsidRPr="002F3DE0" w:rsidRDefault="009251D2" w:rsidP="003D6673">
      <w:pPr>
        <w:pStyle w:val="Opstilling-punkttegn"/>
        <w:spacing w:line="240" w:lineRule="auto"/>
        <w:ind w:left="357" w:hanging="357"/>
        <w:contextualSpacing w:val="0"/>
        <w:rPr>
          <w:sz w:val="24"/>
        </w:rPr>
      </w:pPr>
      <w:r w:rsidRPr="002F3DE0">
        <w:rPr>
          <w:sz w:val="24"/>
        </w:rPr>
        <w:t>En undervisningstilmelding udløser automatisk en eksamenstilmelding</w:t>
      </w:r>
    </w:p>
    <w:p w:rsidR="009251D2" w:rsidRPr="009057B2" w:rsidRDefault="009251D2" w:rsidP="009057B2">
      <w:pPr>
        <w:pStyle w:val="Opstilling-punkttegn"/>
        <w:spacing w:line="240" w:lineRule="auto"/>
        <w:ind w:left="357" w:hanging="357"/>
        <w:contextualSpacing w:val="0"/>
        <w:rPr>
          <w:sz w:val="24"/>
          <w:szCs w:val="24"/>
        </w:rPr>
      </w:pPr>
      <w:r w:rsidRPr="009057B2">
        <w:rPr>
          <w:sz w:val="24"/>
          <w:szCs w:val="24"/>
        </w:rPr>
        <w:t xml:space="preserve">Eksamenstilmeldinger kan </w:t>
      </w:r>
      <w:r w:rsidRPr="009057B2">
        <w:rPr>
          <w:i/>
          <w:sz w:val="24"/>
          <w:szCs w:val="24"/>
        </w:rPr>
        <w:t>ikke</w:t>
      </w:r>
      <w:r w:rsidR="002F3DE0" w:rsidRPr="009057B2">
        <w:rPr>
          <w:sz w:val="24"/>
          <w:szCs w:val="24"/>
        </w:rPr>
        <w:t xml:space="preserve"> afmeldes. Består</w:t>
      </w:r>
      <w:r w:rsidRPr="009057B2">
        <w:rPr>
          <w:sz w:val="24"/>
          <w:szCs w:val="24"/>
        </w:rPr>
        <w:t xml:space="preserve"> man</w:t>
      </w:r>
      <w:r w:rsidR="002F3DE0" w:rsidRPr="009057B2">
        <w:rPr>
          <w:sz w:val="24"/>
          <w:szCs w:val="24"/>
        </w:rPr>
        <w:t xml:space="preserve"> ikke</w:t>
      </w:r>
      <w:r w:rsidRPr="009057B2">
        <w:rPr>
          <w:sz w:val="24"/>
          <w:szCs w:val="24"/>
        </w:rPr>
        <w:t xml:space="preserve"> en ordinær eksamen, udløser det automatisk en tilmelding til reeksamen i samme termin, som </w:t>
      </w:r>
      <w:r w:rsidRPr="009057B2">
        <w:rPr>
          <w:i/>
          <w:sz w:val="24"/>
          <w:szCs w:val="24"/>
        </w:rPr>
        <w:t>ikke</w:t>
      </w:r>
      <w:r w:rsidRPr="009057B2">
        <w:rPr>
          <w:sz w:val="24"/>
          <w:szCs w:val="24"/>
        </w:rPr>
        <w:t xml:space="preserve"> kan afmeldes</w:t>
      </w:r>
      <w:r w:rsidR="002F3DE0" w:rsidRPr="009057B2">
        <w:rPr>
          <w:sz w:val="24"/>
          <w:szCs w:val="24"/>
        </w:rPr>
        <w:t xml:space="preserve">. Man bliver ikke automatisk tilmeldt 3. prøveforsøg </w:t>
      </w:r>
    </w:p>
    <w:p w:rsidR="00DE79E2" w:rsidRPr="009057B2" w:rsidRDefault="009251D2" w:rsidP="009057B2">
      <w:pPr>
        <w:pStyle w:val="Opstilling-punkttegn"/>
        <w:spacing w:line="240" w:lineRule="auto"/>
        <w:contextualSpacing w:val="0"/>
        <w:rPr>
          <w:sz w:val="24"/>
          <w:szCs w:val="24"/>
        </w:rPr>
      </w:pPr>
      <w:r w:rsidRPr="009057B2">
        <w:rPr>
          <w:sz w:val="24"/>
          <w:szCs w:val="24"/>
        </w:rPr>
        <w:t>Det er muligt at søge dispensation fra tilmeldingsreglen, hvis man kan dokumentere usædvanlige forhold (f.eks. funktionsnedsættelse, dødsfald, elitesportsudøvere)</w:t>
      </w:r>
    </w:p>
    <w:p w:rsidR="009251D2" w:rsidRPr="009057B2" w:rsidRDefault="00DE79E2" w:rsidP="009057B2">
      <w:pPr>
        <w:pStyle w:val="Opstilling-punkttegn"/>
        <w:spacing w:line="240" w:lineRule="auto"/>
        <w:contextualSpacing w:val="0"/>
        <w:rPr>
          <w:sz w:val="24"/>
          <w:szCs w:val="24"/>
        </w:rPr>
      </w:pPr>
      <w:r w:rsidRPr="009057B2">
        <w:rPr>
          <w:sz w:val="24"/>
          <w:szCs w:val="24"/>
        </w:rPr>
        <w:t>Alle studerende, som har udskudt et eller flere kurser dette forår til næste forår, skal søge om dispensation for nedsættelse af tilmeldingskravet i efterårssemestret 2015. Læs mere om dispensationsreglerne</w:t>
      </w:r>
      <w:r w:rsidR="009057B2">
        <w:rPr>
          <w:sz w:val="24"/>
          <w:szCs w:val="24"/>
        </w:rPr>
        <w:t xml:space="preserve"> her:</w:t>
      </w:r>
      <w:r w:rsidRPr="009057B2">
        <w:rPr>
          <w:sz w:val="24"/>
          <w:szCs w:val="24"/>
        </w:rPr>
        <w:t xml:space="preserve"> </w:t>
      </w:r>
      <w:hyperlink r:id="rId9" w:history="1">
        <w:r w:rsidR="009057B2" w:rsidRPr="00334ADF">
          <w:rPr>
            <w:rStyle w:val="Hyperlink"/>
            <w:sz w:val="24"/>
            <w:szCs w:val="24"/>
          </w:rPr>
          <w:t>http://studerende.au.dk/index.php?id=424273</w:t>
        </w:r>
      </w:hyperlink>
      <w:r w:rsidR="009057B2">
        <w:rPr>
          <w:sz w:val="24"/>
          <w:szCs w:val="24"/>
        </w:rPr>
        <w:tab/>
      </w:r>
    </w:p>
    <w:p w:rsidR="009251D2" w:rsidRPr="002F3DE0" w:rsidRDefault="009251D2" w:rsidP="009057B2">
      <w:pPr>
        <w:pStyle w:val="Opstilling-punkttegn"/>
        <w:spacing w:line="240" w:lineRule="auto"/>
        <w:ind w:left="357" w:hanging="357"/>
        <w:contextualSpacing w:val="0"/>
        <w:rPr>
          <w:sz w:val="24"/>
          <w:szCs w:val="24"/>
        </w:rPr>
      </w:pPr>
      <w:r w:rsidRPr="009057B2">
        <w:rPr>
          <w:sz w:val="24"/>
          <w:szCs w:val="24"/>
        </w:rPr>
        <w:t>Det er tilladt at tilmelde sig</w:t>
      </w:r>
      <w:r w:rsidRPr="002F3DE0">
        <w:rPr>
          <w:sz w:val="24"/>
          <w:szCs w:val="24"/>
        </w:rPr>
        <w:t xml:space="preserve"> mere end 30 ECTS, men husk at en tilmelding udløser eksamenstilmel</w:t>
      </w:r>
      <w:r w:rsidR="00EB2EA8" w:rsidRPr="002F3DE0">
        <w:rPr>
          <w:sz w:val="24"/>
          <w:szCs w:val="24"/>
        </w:rPr>
        <w:t xml:space="preserve">ding, som ikke kan afmeldes osv. </w:t>
      </w:r>
    </w:p>
    <w:p w:rsidR="002F3DE0" w:rsidRPr="002F3DE0" w:rsidRDefault="002F3DE0" w:rsidP="003D6673">
      <w:pPr>
        <w:pStyle w:val="Opstilling-punkttegn"/>
        <w:contextualSpacing w:val="0"/>
        <w:rPr>
          <w:sz w:val="24"/>
        </w:rPr>
      </w:pPr>
      <w:r w:rsidRPr="002F3DE0">
        <w:rPr>
          <w:sz w:val="24"/>
        </w:rPr>
        <w:t>Hvis en studerende tilmelder sig mere end 30 ECTS på et semester, så vil de overskydende ECTS indgå i optællingen af ECTS i det efterfølgende semester som et ”</w:t>
      </w:r>
      <w:proofErr w:type="spellStart"/>
      <w:r w:rsidRPr="002F3DE0">
        <w:rPr>
          <w:sz w:val="24"/>
        </w:rPr>
        <w:t>overflow</w:t>
      </w:r>
      <w:proofErr w:type="spellEnd"/>
      <w:r w:rsidRPr="002F3DE0">
        <w:rPr>
          <w:sz w:val="24"/>
        </w:rPr>
        <w:t>”</w:t>
      </w:r>
    </w:p>
    <w:p w:rsidR="002F3DE0" w:rsidRDefault="002F3DE0" w:rsidP="003D6673">
      <w:pPr>
        <w:pStyle w:val="Opstilling-punkttegn"/>
        <w:contextualSpacing w:val="0"/>
        <w:rPr>
          <w:sz w:val="24"/>
        </w:rPr>
      </w:pPr>
      <w:r w:rsidRPr="002F3DE0">
        <w:rPr>
          <w:sz w:val="24"/>
        </w:rPr>
        <w:t>Tager man kurser på Summer University, vil den studerende kunne vælge, om kurset skal tælle i foråret eller i efteråret. Dog kan kurser taget på Summer University i sommeren 2015 ikke indgå som kurser til efteråret, da tæll</w:t>
      </w:r>
      <w:r w:rsidR="009057B2">
        <w:rPr>
          <w:sz w:val="24"/>
        </w:rPr>
        <w:t>eren starter på 0 fra september</w:t>
      </w:r>
      <w:r w:rsidRPr="002F3DE0">
        <w:rPr>
          <w:sz w:val="24"/>
        </w:rPr>
        <w:t xml:space="preserve"> </w:t>
      </w:r>
    </w:p>
    <w:p w:rsidR="006F3518" w:rsidRPr="006F3518" w:rsidRDefault="006F3518" w:rsidP="003D6673">
      <w:pPr>
        <w:pStyle w:val="Opstilling-punkttegn"/>
        <w:contextualSpacing w:val="0"/>
        <w:rPr>
          <w:sz w:val="24"/>
        </w:rPr>
      </w:pPr>
      <w:r w:rsidRPr="006F3518">
        <w:rPr>
          <w:sz w:val="24"/>
        </w:rPr>
        <w:t>Ved udlandsophold er studerende forpligtet på at søge og få merit for alle de kurser, der er bestået ved et udlandsophold. Universitetet er forpligtiget til at indhente oplysninger, som studerende ikke selv tilvejebringer</w:t>
      </w:r>
    </w:p>
    <w:p w:rsidR="009251D2" w:rsidRPr="002F3DE0" w:rsidRDefault="009251D2" w:rsidP="003D6673">
      <w:pPr>
        <w:pStyle w:val="Opstilling-punkttegn"/>
        <w:numPr>
          <w:ilvl w:val="0"/>
          <w:numId w:val="0"/>
        </w:numPr>
        <w:spacing w:after="120" w:line="240" w:lineRule="auto"/>
        <w:ind w:left="360" w:hanging="360"/>
        <w:contextualSpacing w:val="0"/>
      </w:pPr>
    </w:p>
    <w:p w:rsidR="00AD71CB" w:rsidRPr="003D6673" w:rsidRDefault="002F3DE0" w:rsidP="003D6673">
      <w:pPr>
        <w:pStyle w:val="Opstilling-punkttegn"/>
        <w:numPr>
          <w:ilvl w:val="0"/>
          <w:numId w:val="0"/>
        </w:numPr>
        <w:spacing w:after="240" w:line="240" w:lineRule="auto"/>
        <w:ind w:left="357" w:hanging="357"/>
        <w:contextualSpacing w:val="0"/>
        <w:rPr>
          <w:b/>
          <w:sz w:val="28"/>
          <w:u w:val="single"/>
        </w:rPr>
      </w:pPr>
      <w:r w:rsidRPr="002F3DE0">
        <w:rPr>
          <w:b/>
          <w:sz w:val="28"/>
          <w:u w:val="single"/>
        </w:rPr>
        <w:t>Håndtering af tilmelding</w:t>
      </w:r>
    </w:p>
    <w:p w:rsidR="00EB2EA8" w:rsidRPr="006F3518" w:rsidRDefault="009251D2" w:rsidP="003D6673">
      <w:pPr>
        <w:pStyle w:val="Opstilling-punkttegn"/>
        <w:ind w:left="351" w:hanging="357"/>
        <w:contextualSpacing w:val="0"/>
        <w:rPr>
          <w:sz w:val="24"/>
        </w:rPr>
      </w:pPr>
      <w:r w:rsidRPr="006F3518">
        <w:rPr>
          <w:sz w:val="24"/>
        </w:rPr>
        <w:t xml:space="preserve">Der er ét tilmeldingsvindue per semester – her tilmeldes både undervisning, projekter, specialer osv. </w:t>
      </w:r>
      <w:r w:rsidR="0069126A" w:rsidRPr="006F3518">
        <w:rPr>
          <w:sz w:val="24"/>
        </w:rPr>
        <w:t xml:space="preserve"> </w:t>
      </w:r>
    </w:p>
    <w:p w:rsidR="009251D2" w:rsidRPr="006F3518" w:rsidRDefault="009251D2" w:rsidP="003D6673">
      <w:pPr>
        <w:pStyle w:val="Opstilling-punkttegn"/>
        <w:ind w:left="351" w:hanging="357"/>
        <w:contextualSpacing w:val="0"/>
        <w:rPr>
          <w:sz w:val="24"/>
        </w:rPr>
      </w:pPr>
      <w:r w:rsidRPr="006F3518">
        <w:rPr>
          <w:sz w:val="24"/>
        </w:rPr>
        <w:t xml:space="preserve">Det er de studerendes </w:t>
      </w:r>
      <w:r w:rsidR="006F3518">
        <w:rPr>
          <w:sz w:val="24"/>
        </w:rPr>
        <w:t xml:space="preserve">eget </w:t>
      </w:r>
      <w:r w:rsidRPr="006F3518">
        <w:rPr>
          <w:sz w:val="24"/>
        </w:rPr>
        <w:t>ansvar at tilmelde sig rettidigt og i overensstemmelse med deres kontrakt</w:t>
      </w:r>
    </w:p>
    <w:p w:rsidR="006F3518" w:rsidRDefault="009251D2" w:rsidP="003D6673">
      <w:pPr>
        <w:pStyle w:val="Opstilling-punkttegn"/>
        <w:ind w:left="351" w:hanging="357"/>
        <w:contextualSpacing w:val="0"/>
        <w:rPr>
          <w:sz w:val="24"/>
        </w:rPr>
      </w:pPr>
      <w:r w:rsidRPr="006F3518">
        <w:rPr>
          <w:sz w:val="24"/>
        </w:rPr>
        <w:t xml:space="preserve">Lever man ikke op til tilmeldingskravet, </w:t>
      </w:r>
      <w:r w:rsidR="006F3518" w:rsidRPr="006F3518">
        <w:rPr>
          <w:sz w:val="24"/>
        </w:rPr>
        <w:t>får man først mulighed for at eftertilmelde sig</w:t>
      </w:r>
      <w:r w:rsidR="006F3518">
        <w:rPr>
          <w:sz w:val="24"/>
        </w:rPr>
        <w:t>,</w:t>
      </w:r>
      <w:r w:rsidR="006F3518" w:rsidRPr="006F3518">
        <w:rPr>
          <w:sz w:val="24"/>
        </w:rPr>
        <w:t xml:space="preserve"> og ultimativt vil man blive eftertilmeldt</w:t>
      </w:r>
      <w:r w:rsidR="006F3518">
        <w:rPr>
          <w:sz w:val="24"/>
        </w:rPr>
        <w:t xml:space="preserve"> administrativt jf. sin kontrakt.</w:t>
      </w:r>
    </w:p>
    <w:p w:rsidR="009057B2" w:rsidRDefault="009057B2" w:rsidP="009057B2">
      <w:pPr>
        <w:rPr>
          <w:b/>
          <w:sz w:val="28"/>
          <w:u w:val="single"/>
        </w:rPr>
      </w:pPr>
    </w:p>
    <w:p w:rsidR="009057B2" w:rsidRDefault="009057B2" w:rsidP="009057B2">
      <w:pPr>
        <w:rPr>
          <w:b/>
          <w:sz w:val="28"/>
          <w:u w:val="single"/>
        </w:rPr>
      </w:pPr>
    </w:p>
    <w:p w:rsidR="006F3518" w:rsidRPr="003D6673" w:rsidRDefault="009251D2" w:rsidP="009057B2">
      <w:pPr>
        <w:rPr>
          <w:b/>
          <w:sz w:val="28"/>
          <w:u w:val="single"/>
        </w:rPr>
      </w:pPr>
      <w:r w:rsidRPr="006F3518">
        <w:rPr>
          <w:b/>
          <w:sz w:val="28"/>
          <w:u w:val="single"/>
        </w:rPr>
        <w:t>Særligt om specialetilmelding</w:t>
      </w:r>
    </w:p>
    <w:p w:rsidR="00E91988" w:rsidRPr="009057B2" w:rsidRDefault="009251D2" w:rsidP="00DE79E2">
      <w:pPr>
        <w:pStyle w:val="Opstilling-punkttegn"/>
        <w:contextualSpacing w:val="0"/>
        <w:rPr>
          <w:sz w:val="24"/>
          <w:szCs w:val="24"/>
        </w:rPr>
      </w:pPr>
      <w:r w:rsidRPr="009057B2">
        <w:rPr>
          <w:sz w:val="24"/>
          <w:szCs w:val="24"/>
        </w:rPr>
        <w:t>Kan tilmeldingskravet</w:t>
      </w:r>
      <w:r w:rsidR="00EB2EA8" w:rsidRPr="009057B2">
        <w:rPr>
          <w:sz w:val="24"/>
          <w:szCs w:val="24"/>
        </w:rPr>
        <w:t xml:space="preserve"> på 30 ECTS per semester</w:t>
      </w:r>
      <w:r w:rsidRPr="009057B2">
        <w:rPr>
          <w:sz w:val="24"/>
          <w:szCs w:val="24"/>
        </w:rPr>
        <w:t xml:space="preserve"> ikke opfyldes af kursustilmeldinger, skal den studerende påbegynde sit speciale</w:t>
      </w:r>
      <w:r w:rsidR="003D6673" w:rsidRPr="009057B2">
        <w:rPr>
          <w:sz w:val="24"/>
          <w:szCs w:val="24"/>
        </w:rPr>
        <w:t xml:space="preserve">. Se specialeregler her: </w:t>
      </w:r>
      <w:hyperlink r:id="rId10" w:history="1">
        <w:r w:rsidR="009057B2" w:rsidRPr="00334ADF">
          <w:rPr>
            <w:rStyle w:val="Hyperlink"/>
            <w:sz w:val="24"/>
            <w:szCs w:val="24"/>
          </w:rPr>
          <w:t>http://studerende.au.dk/index.php?id=330296</w:t>
        </w:r>
      </w:hyperlink>
      <w:r w:rsidR="009057B2">
        <w:rPr>
          <w:sz w:val="24"/>
          <w:szCs w:val="24"/>
        </w:rPr>
        <w:tab/>
      </w:r>
      <w:r w:rsidR="003D6673" w:rsidRPr="009057B2">
        <w:rPr>
          <w:sz w:val="24"/>
          <w:szCs w:val="24"/>
        </w:rPr>
        <w:tab/>
      </w:r>
    </w:p>
    <w:p w:rsidR="00E35037" w:rsidRPr="009057B2" w:rsidRDefault="009251D2" w:rsidP="003D6673">
      <w:pPr>
        <w:pStyle w:val="Opstilling-punkttegn"/>
        <w:ind w:left="357" w:hanging="357"/>
        <w:contextualSpacing w:val="0"/>
        <w:rPr>
          <w:sz w:val="24"/>
          <w:szCs w:val="24"/>
        </w:rPr>
      </w:pPr>
      <w:r w:rsidRPr="009057B2">
        <w:rPr>
          <w:sz w:val="24"/>
          <w:szCs w:val="24"/>
        </w:rPr>
        <w:t>Kurser, der ikke bestås i kandidatuddannelsen giver ikke udsættel</w:t>
      </w:r>
      <w:r w:rsidR="00E35037" w:rsidRPr="009057B2">
        <w:rPr>
          <w:sz w:val="24"/>
          <w:szCs w:val="24"/>
        </w:rPr>
        <w:t>se af specialeafleveringsfrist</w:t>
      </w:r>
    </w:p>
    <w:p w:rsidR="00E35037" w:rsidRPr="009057B2" w:rsidRDefault="009251D2" w:rsidP="003D6673">
      <w:pPr>
        <w:pStyle w:val="Opstilling-punkttegn"/>
        <w:ind w:left="357" w:hanging="357"/>
        <w:contextualSpacing w:val="0"/>
        <w:rPr>
          <w:sz w:val="24"/>
          <w:szCs w:val="24"/>
        </w:rPr>
      </w:pPr>
      <w:r w:rsidRPr="009057B2">
        <w:rPr>
          <w:sz w:val="24"/>
          <w:szCs w:val="24"/>
        </w:rPr>
        <w:t>Deltagelse i reeksamen for et kursus</w:t>
      </w:r>
      <w:r w:rsidR="00EB2EA8" w:rsidRPr="009057B2">
        <w:rPr>
          <w:sz w:val="24"/>
          <w:szCs w:val="24"/>
        </w:rPr>
        <w:t>,</w:t>
      </w:r>
      <w:r w:rsidRPr="009057B2">
        <w:rPr>
          <w:sz w:val="24"/>
          <w:szCs w:val="24"/>
        </w:rPr>
        <w:t xml:space="preserve"> den studerende tidligere </w:t>
      </w:r>
      <w:r w:rsidR="00DE79E2" w:rsidRPr="009057B2">
        <w:rPr>
          <w:sz w:val="24"/>
          <w:szCs w:val="24"/>
        </w:rPr>
        <w:t>ikke er bestået</w:t>
      </w:r>
      <w:r w:rsidRPr="009057B2">
        <w:rPr>
          <w:sz w:val="24"/>
          <w:szCs w:val="24"/>
        </w:rPr>
        <w:t xml:space="preserve">, tæller ikke </w:t>
      </w:r>
      <w:r w:rsidR="00EB2EA8" w:rsidRPr="009057B2">
        <w:rPr>
          <w:sz w:val="24"/>
          <w:szCs w:val="24"/>
        </w:rPr>
        <w:t>som en del af tilmeldingskravet</w:t>
      </w:r>
    </w:p>
    <w:p w:rsidR="00EB2EA8" w:rsidRPr="00E35037" w:rsidRDefault="009251D2" w:rsidP="003D6673">
      <w:pPr>
        <w:pStyle w:val="Opstilling-punkttegn"/>
        <w:ind w:left="357" w:hanging="357"/>
        <w:contextualSpacing w:val="0"/>
        <w:rPr>
          <w:sz w:val="24"/>
          <w:szCs w:val="24"/>
        </w:rPr>
      </w:pPr>
      <w:r w:rsidRPr="009057B2">
        <w:rPr>
          <w:sz w:val="24"/>
          <w:szCs w:val="24"/>
        </w:rPr>
        <w:t>Studerende, som har</w:t>
      </w:r>
      <w:r w:rsidRPr="00E35037">
        <w:rPr>
          <w:sz w:val="24"/>
          <w:szCs w:val="24"/>
        </w:rPr>
        <w:t xml:space="preserve"> dispensationer fra tilmeldingskravet vil få fastsat afleveringsfrist individuelt</w:t>
      </w:r>
    </w:p>
    <w:p w:rsidR="0030491A" w:rsidRDefault="0030491A" w:rsidP="003D6673">
      <w:pPr>
        <w:spacing w:after="120" w:line="240" w:lineRule="auto"/>
        <w:rPr>
          <w:b/>
          <w:sz w:val="28"/>
          <w:u w:val="single"/>
        </w:rPr>
      </w:pPr>
    </w:p>
    <w:p w:rsidR="00E91988" w:rsidRPr="0030491A" w:rsidRDefault="00DE79E2" w:rsidP="003D6673">
      <w:pPr>
        <w:spacing w:after="120" w:line="240" w:lineRule="auto"/>
        <w:rPr>
          <w:b/>
          <w:sz w:val="28"/>
          <w:u w:val="single"/>
        </w:rPr>
      </w:pPr>
      <w:r w:rsidRPr="0030491A">
        <w:rPr>
          <w:b/>
          <w:sz w:val="28"/>
          <w:u w:val="single"/>
        </w:rPr>
        <w:t>Sidefag</w:t>
      </w:r>
    </w:p>
    <w:p w:rsidR="00DE79E2" w:rsidRPr="0030491A" w:rsidRDefault="00DE79E2" w:rsidP="003D6673">
      <w:pPr>
        <w:spacing w:after="120" w:line="240" w:lineRule="auto"/>
        <w:rPr>
          <w:sz w:val="24"/>
        </w:rPr>
      </w:pPr>
      <w:r w:rsidRPr="0030491A">
        <w:rPr>
          <w:sz w:val="24"/>
        </w:rPr>
        <w:t xml:space="preserve">Alle studerende skal søge om optagelse på sidefag senest 15. april. Det gælder også studerende, der kommer fra en </w:t>
      </w:r>
      <w:proofErr w:type="spellStart"/>
      <w:r w:rsidRPr="0030491A">
        <w:rPr>
          <w:sz w:val="24"/>
        </w:rPr>
        <w:t>scienceuddannelse</w:t>
      </w:r>
      <w:proofErr w:type="spellEnd"/>
      <w:r w:rsidRPr="0030491A">
        <w:rPr>
          <w:sz w:val="24"/>
        </w:rPr>
        <w:t>. Alle fra ST, som søger sidefag på ST</w:t>
      </w:r>
      <w:r w:rsidR="0030491A">
        <w:rPr>
          <w:sz w:val="24"/>
        </w:rPr>
        <w:t>,</w:t>
      </w:r>
      <w:r w:rsidRPr="0030491A">
        <w:rPr>
          <w:sz w:val="24"/>
        </w:rPr>
        <w:t xml:space="preserve"> skal søge via tilvalg.au.dk/</w:t>
      </w:r>
      <w:proofErr w:type="spellStart"/>
      <w:r w:rsidRPr="0030491A">
        <w:rPr>
          <w:sz w:val="24"/>
        </w:rPr>
        <w:t>ba</w:t>
      </w:r>
      <w:proofErr w:type="spellEnd"/>
      <w:r w:rsidRPr="0030491A">
        <w:rPr>
          <w:sz w:val="24"/>
        </w:rPr>
        <w:t>-tilvalg/optagelse/</w:t>
      </w:r>
      <w:r w:rsidR="0030491A">
        <w:rPr>
          <w:sz w:val="24"/>
        </w:rPr>
        <w:t xml:space="preserve">. </w:t>
      </w:r>
      <w:r w:rsidRPr="0030491A">
        <w:rPr>
          <w:sz w:val="24"/>
        </w:rPr>
        <w:t>Vigtige datoer og informationer vedr. ansøgningen</w:t>
      </w:r>
      <w:r w:rsidR="0030491A">
        <w:rPr>
          <w:sz w:val="24"/>
        </w:rPr>
        <w:t xml:space="preserve"> findes også på</w:t>
      </w:r>
      <w:r w:rsidRPr="0030491A">
        <w:rPr>
          <w:sz w:val="24"/>
        </w:rPr>
        <w:t xml:space="preserve"> tilvalg.au.dk/</w:t>
      </w:r>
      <w:proofErr w:type="spellStart"/>
      <w:r w:rsidRPr="0030491A">
        <w:rPr>
          <w:sz w:val="24"/>
        </w:rPr>
        <w:t>ba</w:t>
      </w:r>
      <w:proofErr w:type="spellEnd"/>
      <w:r w:rsidRPr="0030491A">
        <w:rPr>
          <w:sz w:val="24"/>
        </w:rPr>
        <w:t>-tilvalg/optagelse/</w:t>
      </w:r>
      <w:r w:rsidR="0030491A">
        <w:rPr>
          <w:sz w:val="24"/>
        </w:rPr>
        <w:tab/>
      </w:r>
      <w:r w:rsidR="0030491A">
        <w:rPr>
          <w:sz w:val="24"/>
        </w:rPr>
        <w:tab/>
      </w:r>
    </w:p>
    <w:p w:rsidR="0030491A" w:rsidRDefault="0030491A" w:rsidP="003D6673">
      <w:pPr>
        <w:spacing w:after="240" w:line="240" w:lineRule="auto"/>
        <w:rPr>
          <w:b/>
          <w:sz w:val="28"/>
          <w:u w:val="single"/>
        </w:rPr>
      </w:pPr>
    </w:p>
    <w:p w:rsidR="00AD71CB" w:rsidRPr="003D6673" w:rsidRDefault="009251D2" w:rsidP="003D6673">
      <w:pPr>
        <w:spacing w:after="240" w:line="240" w:lineRule="auto"/>
        <w:rPr>
          <w:b/>
          <w:sz w:val="28"/>
          <w:u w:val="single"/>
        </w:rPr>
      </w:pPr>
      <w:r w:rsidRPr="006F3518">
        <w:rPr>
          <w:b/>
          <w:sz w:val="28"/>
          <w:u w:val="single"/>
        </w:rPr>
        <w:t>Indstillingsbetingelser og reeksamen</w:t>
      </w:r>
    </w:p>
    <w:p w:rsidR="003D6673" w:rsidRPr="003D6673" w:rsidRDefault="003D6673" w:rsidP="003D6673">
      <w:pPr>
        <w:pStyle w:val="Opstilling-punkttegn"/>
        <w:ind w:left="357" w:hanging="357"/>
        <w:contextualSpacing w:val="0"/>
        <w:rPr>
          <w:sz w:val="24"/>
          <w:szCs w:val="24"/>
        </w:rPr>
      </w:pPr>
      <w:r w:rsidRPr="003D6673">
        <w:rPr>
          <w:sz w:val="24"/>
          <w:szCs w:val="24"/>
        </w:rPr>
        <w:t xml:space="preserve">Alle kurser med obligatorisk program i form af opgaver/øvelser tilbyder studerende mulighed for genafleveringer af disse opgaver forud for tidspunktet, hvor endelig indstilling til eksamen skal foreligge, såfremt dette er praktisk muligt.  </w:t>
      </w:r>
    </w:p>
    <w:p w:rsidR="009251D2" w:rsidRPr="003D6673" w:rsidRDefault="009251D2" w:rsidP="003D6673">
      <w:pPr>
        <w:pStyle w:val="Opstilling-punkttegn"/>
        <w:ind w:left="357" w:hanging="357"/>
        <w:contextualSpacing w:val="0"/>
        <w:rPr>
          <w:sz w:val="24"/>
          <w:szCs w:val="24"/>
        </w:rPr>
      </w:pPr>
      <w:r w:rsidRPr="003D6673">
        <w:rPr>
          <w:sz w:val="24"/>
          <w:szCs w:val="24"/>
        </w:rPr>
        <w:t>Studerende skal selv orientere sig om antallet af opgaver, som skal være afleveret og godkendt for at han/hun kan indstilles til eksamen.</w:t>
      </w:r>
    </w:p>
    <w:p w:rsidR="009251D2" w:rsidRDefault="009251D2" w:rsidP="003D6673">
      <w:pPr>
        <w:pStyle w:val="Opstilling-punkttegn"/>
        <w:ind w:left="357" w:hanging="357"/>
        <w:contextualSpacing w:val="0"/>
        <w:rPr>
          <w:sz w:val="24"/>
          <w:szCs w:val="24"/>
        </w:rPr>
      </w:pPr>
      <w:r w:rsidRPr="003D6673">
        <w:rPr>
          <w:sz w:val="24"/>
          <w:szCs w:val="24"/>
        </w:rPr>
        <w:t xml:space="preserve">Såfremt en studerende herefter ikke kan indstilles til ordinær eksamen, vil den studerende få noteret et ikke-bestået. </w:t>
      </w:r>
      <w:r w:rsidRPr="003D6673">
        <w:rPr>
          <w:b/>
          <w:sz w:val="24"/>
          <w:szCs w:val="24"/>
        </w:rPr>
        <w:t>Den studerende vil ikke kunne tilmeldes til førstkommende reeksamen</w:t>
      </w:r>
      <w:r w:rsidRPr="003D6673">
        <w:rPr>
          <w:sz w:val="24"/>
          <w:szCs w:val="24"/>
        </w:rPr>
        <w:t xml:space="preserve"> og må derfor gennemføre de dele af kurset igen, som sikrer, at den studerende næste gang kurset undervises, vil kunne opfylde indstillingsbetingelserne.</w:t>
      </w:r>
    </w:p>
    <w:p w:rsidR="00C86D6D" w:rsidRPr="003D6673" w:rsidRDefault="00C86D6D" w:rsidP="00C86D6D">
      <w:pPr>
        <w:pStyle w:val="Opstilling-punkttegn"/>
        <w:numPr>
          <w:ilvl w:val="0"/>
          <w:numId w:val="0"/>
        </w:numPr>
        <w:ind w:left="357"/>
        <w:contextualSpacing w:val="0"/>
        <w:rPr>
          <w:sz w:val="24"/>
          <w:szCs w:val="24"/>
        </w:rPr>
      </w:pPr>
    </w:p>
    <w:p w:rsidR="003D6673" w:rsidRPr="003D6673" w:rsidRDefault="003D6673" w:rsidP="003D6673">
      <w:pPr>
        <w:pStyle w:val="Opstilling-punkttegn"/>
        <w:numPr>
          <w:ilvl w:val="0"/>
          <w:numId w:val="9"/>
        </w:numPr>
        <w:ind w:left="714" w:hanging="357"/>
        <w:rPr>
          <w:sz w:val="24"/>
          <w:szCs w:val="24"/>
        </w:rPr>
      </w:pPr>
      <w:r w:rsidRPr="003D6673">
        <w:rPr>
          <w:sz w:val="24"/>
          <w:szCs w:val="24"/>
        </w:rPr>
        <w:t>reeksamen for Q1 afvikles i samme periode som ordinære eksamener for Q2</w:t>
      </w:r>
    </w:p>
    <w:p w:rsidR="003D6673" w:rsidRPr="003D6673" w:rsidRDefault="003D6673" w:rsidP="003D6673">
      <w:pPr>
        <w:pStyle w:val="Opstilling-punkttegn"/>
        <w:numPr>
          <w:ilvl w:val="0"/>
          <w:numId w:val="9"/>
        </w:numPr>
        <w:ind w:left="714" w:hanging="357"/>
        <w:rPr>
          <w:sz w:val="24"/>
          <w:szCs w:val="24"/>
        </w:rPr>
      </w:pPr>
      <w:r w:rsidRPr="003D6673">
        <w:rPr>
          <w:sz w:val="24"/>
          <w:szCs w:val="24"/>
        </w:rPr>
        <w:t>reeksamen for Q2 afvikles i samme periode som ordinære eksamener for Q3</w:t>
      </w:r>
    </w:p>
    <w:p w:rsidR="003D6673" w:rsidRPr="003D6673" w:rsidRDefault="003D6673" w:rsidP="003D6673">
      <w:pPr>
        <w:pStyle w:val="Opstilling-punkttegn"/>
        <w:numPr>
          <w:ilvl w:val="0"/>
          <w:numId w:val="9"/>
        </w:numPr>
        <w:ind w:left="714" w:hanging="357"/>
        <w:rPr>
          <w:sz w:val="24"/>
          <w:szCs w:val="24"/>
        </w:rPr>
      </w:pPr>
      <w:r w:rsidRPr="003D6673">
        <w:rPr>
          <w:sz w:val="24"/>
          <w:szCs w:val="24"/>
        </w:rPr>
        <w:t>reeksamen for Q3 afvikles i samme periode som ordinære eksamener for Q4</w:t>
      </w:r>
    </w:p>
    <w:p w:rsidR="003D6673" w:rsidRPr="003D6673" w:rsidRDefault="003D6673" w:rsidP="003D6673">
      <w:pPr>
        <w:pStyle w:val="Opstilling-punkttegn"/>
        <w:numPr>
          <w:ilvl w:val="0"/>
          <w:numId w:val="9"/>
        </w:numPr>
        <w:ind w:left="714" w:hanging="357"/>
        <w:rPr>
          <w:sz w:val="24"/>
          <w:szCs w:val="24"/>
        </w:rPr>
      </w:pPr>
      <w:r w:rsidRPr="003D6673">
        <w:rPr>
          <w:sz w:val="24"/>
          <w:szCs w:val="24"/>
        </w:rPr>
        <w:t>reeksamen for Q4 afvikles i august</w:t>
      </w:r>
    </w:p>
    <w:p w:rsidR="00C86D6D" w:rsidRDefault="00C86D6D">
      <w:pPr>
        <w:rPr>
          <w:sz w:val="24"/>
          <w:szCs w:val="24"/>
        </w:rPr>
      </w:pPr>
      <w:r>
        <w:rPr>
          <w:sz w:val="24"/>
          <w:szCs w:val="24"/>
        </w:rPr>
        <w:br w:type="page"/>
      </w:r>
    </w:p>
    <w:p w:rsidR="00C86D6D" w:rsidRDefault="00C86D6D" w:rsidP="00C86D6D">
      <w:pPr>
        <w:pStyle w:val="Opstilling-punkttegn"/>
        <w:numPr>
          <w:ilvl w:val="0"/>
          <w:numId w:val="0"/>
        </w:numPr>
        <w:spacing w:before="360"/>
        <w:ind w:left="357"/>
        <w:contextualSpacing w:val="0"/>
        <w:rPr>
          <w:sz w:val="24"/>
          <w:szCs w:val="24"/>
        </w:rPr>
      </w:pPr>
    </w:p>
    <w:p w:rsidR="009251D2" w:rsidRPr="003D6673" w:rsidRDefault="009251D2" w:rsidP="003D6673">
      <w:pPr>
        <w:pStyle w:val="Opstilling-punkttegn"/>
        <w:spacing w:before="360"/>
        <w:ind w:left="357" w:hanging="357"/>
        <w:contextualSpacing w:val="0"/>
        <w:rPr>
          <w:sz w:val="24"/>
          <w:szCs w:val="24"/>
        </w:rPr>
      </w:pPr>
      <w:r w:rsidRPr="003D6673">
        <w:rPr>
          <w:sz w:val="24"/>
          <w:szCs w:val="24"/>
        </w:rPr>
        <w:t>Studerende, der således ikke består kurset ved ordinær eksamen vil i det kvarter/semester, hvor kurset igen undervises skulle tilmelde sig eksamen, og følge kurset igen i det omfang, det kan lade sig gøre skemamæssigt – og dette vil ligge ud over de 30 ECTS, som den studerende skal være tilmeldt. Administrationen kan ikke garantere, at skemamæssige bindinger på de 30 ECTS ordinære kurser levner plads til at gennemføre hele kurset igen.</w:t>
      </w:r>
    </w:p>
    <w:p w:rsidR="00E91988" w:rsidRDefault="00E91988" w:rsidP="003D6673">
      <w:pPr>
        <w:spacing w:after="120" w:line="240" w:lineRule="auto"/>
        <w:rPr>
          <w:b/>
        </w:rPr>
      </w:pPr>
    </w:p>
    <w:p w:rsidR="00AD0C74" w:rsidRPr="00AD0C74" w:rsidRDefault="00AD0C74" w:rsidP="003D6673">
      <w:pPr>
        <w:spacing w:after="120" w:line="240" w:lineRule="auto"/>
        <w:rPr>
          <w:b/>
          <w:sz w:val="28"/>
          <w:u w:val="single"/>
        </w:rPr>
      </w:pPr>
      <w:r w:rsidRPr="00AD0C74">
        <w:rPr>
          <w:b/>
          <w:sz w:val="28"/>
          <w:u w:val="single"/>
        </w:rPr>
        <w:t>Dimensionering</w:t>
      </w:r>
    </w:p>
    <w:p w:rsidR="00E91988" w:rsidRPr="00AD0C74" w:rsidRDefault="00AD0C74" w:rsidP="003D6673">
      <w:pPr>
        <w:spacing w:after="120" w:line="240" w:lineRule="auto"/>
        <w:rPr>
          <w:sz w:val="24"/>
        </w:rPr>
      </w:pPr>
      <w:r w:rsidRPr="00AD0C74">
        <w:rPr>
          <w:sz w:val="24"/>
        </w:rPr>
        <w:t>Dimensioneringen betyder, at der nu er begrænset optag på nogle uddannelser. Se</w:t>
      </w:r>
      <w:r>
        <w:rPr>
          <w:sz w:val="24"/>
        </w:rPr>
        <w:t xml:space="preserve"> mere</w:t>
      </w:r>
      <w:r w:rsidRPr="00AD0C74">
        <w:rPr>
          <w:sz w:val="24"/>
        </w:rPr>
        <w:t xml:space="preserve"> info </w:t>
      </w:r>
      <w:r w:rsidR="007B60D0">
        <w:rPr>
          <w:sz w:val="24"/>
        </w:rPr>
        <w:t xml:space="preserve">f.eks. </w:t>
      </w:r>
      <w:r w:rsidRPr="00AD0C74">
        <w:rPr>
          <w:sz w:val="24"/>
        </w:rPr>
        <w:t xml:space="preserve">her: </w:t>
      </w:r>
      <w:hyperlink r:id="rId11" w:history="1">
        <w:r w:rsidRPr="00AD0C74">
          <w:rPr>
            <w:rStyle w:val="Hyperlink"/>
            <w:sz w:val="24"/>
          </w:rPr>
          <w:t>http://studerende.au.dk/studier/fagportaler/biologi/dimensionering/</w:t>
        </w:r>
      </w:hyperlink>
      <w:r w:rsidRPr="00AD0C74">
        <w:rPr>
          <w:sz w:val="24"/>
        </w:rPr>
        <w:tab/>
      </w:r>
    </w:p>
    <w:p w:rsidR="00C86D6D" w:rsidRDefault="00C86D6D" w:rsidP="00C86D6D">
      <w:pPr>
        <w:rPr>
          <w:b/>
          <w:sz w:val="28"/>
          <w:u w:val="single"/>
        </w:rPr>
      </w:pPr>
    </w:p>
    <w:p w:rsidR="00E712A6" w:rsidRDefault="003D6673" w:rsidP="00C86D6D">
      <w:pPr>
        <w:rPr>
          <w:b/>
          <w:sz w:val="28"/>
          <w:u w:val="single"/>
        </w:rPr>
      </w:pPr>
      <w:r w:rsidRPr="003D6673">
        <w:rPr>
          <w:b/>
          <w:sz w:val="28"/>
          <w:u w:val="single"/>
        </w:rPr>
        <w:t>Vigtige deadlines i foråret</w:t>
      </w:r>
    </w:p>
    <w:p w:rsidR="00C86D6D" w:rsidRPr="003D6673" w:rsidRDefault="00C86D6D" w:rsidP="00C86D6D">
      <w:pPr>
        <w:rPr>
          <w:b/>
          <w:sz w:val="28"/>
          <w:u w:val="single"/>
        </w:rPr>
      </w:pPr>
    </w:p>
    <w:p w:rsidR="00AD0C74" w:rsidRPr="00C86D6D" w:rsidRDefault="00AD0C74" w:rsidP="00AD0C74">
      <w:pPr>
        <w:pStyle w:val="Listeafsnit"/>
        <w:numPr>
          <w:ilvl w:val="0"/>
          <w:numId w:val="4"/>
        </w:numPr>
        <w:spacing w:after="240"/>
        <w:rPr>
          <w:rFonts w:asciiTheme="minorHAnsi" w:hAnsiTheme="minorHAnsi"/>
          <w:sz w:val="24"/>
        </w:rPr>
      </w:pPr>
      <w:r w:rsidRPr="00C86D6D">
        <w:rPr>
          <w:rFonts w:asciiTheme="minorHAnsi" w:hAnsiTheme="minorHAnsi"/>
          <w:b/>
          <w:sz w:val="24"/>
        </w:rPr>
        <w:t>15. marts - 1. april</w:t>
      </w:r>
      <w:r w:rsidR="0043214A" w:rsidRPr="00C86D6D">
        <w:rPr>
          <w:rFonts w:asciiTheme="minorHAnsi" w:hAnsiTheme="minorHAnsi"/>
          <w:sz w:val="24"/>
        </w:rPr>
        <w:tab/>
      </w:r>
      <w:r w:rsidR="0043214A" w:rsidRPr="00C86D6D">
        <w:rPr>
          <w:rFonts w:asciiTheme="minorHAnsi" w:hAnsiTheme="minorHAnsi"/>
          <w:sz w:val="24"/>
        </w:rPr>
        <w:tab/>
        <w:t>Ansøgning om optag på kandidatuddannelser</w:t>
      </w:r>
    </w:p>
    <w:p w:rsidR="007C2C0D" w:rsidRPr="00C86D6D" w:rsidRDefault="0043214A" w:rsidP="00AD0C74">
      <w:pPr>
        <w:pStyle w:val="Listeafsnit"/>
        <w:numPr>
          <w:ilvl w:val="0"/>
          <w:numId w:val="4"/>
        </w:numPr>
        <w:spacing w:after="240"/>
        <w:rPr>
          <w:rFonts w:asciiTheme="minorHAnsi" w:hAnsiTheme="minorHAnsi"/>
          <w:sz w:val="24"/>
        </w:rPr>
      </w:pPr>
      <w:r w:rsidRPr="00C86D6D">
        <w:rPr>
          <w:rFonts w:asciiTheme="minorHAnsi" w:hAnsiTheme="minorHAnsi"/>
          <w:b/>
          <w:sz w:val="24"/>
        </w:rPr>
        <w:t>1.</w:t>
      </w:r>
      <w:r w:rsidR="007C2C0D" w:rsidRPr="00C86D6D">
        <w:rPr>
          <w:rFonts w:asciiTheme="minorHAnsi" w:hAnsiTheme="minorHAnsi"/>
          <w:b/>
          <w:sz w:val="24"/>
        </w:rPr>
        <w:t xml:space="preserve"> april</w:t>
      </w:r>
      <w:r w:rsidR="007C2C0D" w:rsidRPr="00C86D6D">
        <w:rPr>
          <w:rFonts w:asciiTheme="minorHAnsi" w:hAnsiTheme="minorHAnsi"/>
          <w:sz w:val="24"/>
        </w:rPr>
        <w:tab/>
      </w:r>
      <w:r w:rsidR="007C2C0D" w:rsidRPr="00C86D6D">
        <w:rPr>
          <w:rFonts w:asciiTheme="minorHAnsi" w:hAnsiTheme="minorHAnsi"/>
          <w:sz w:val="24"/>
        </w:rPr>
        <w:tab/>
      </w:r>
      <w:r w:rsidR="007C2C0D" w:rsidRPr="00C86D6D">
        <w:rPr>
          <w:rFonts w:asciiTheme="minorHAnsi" w:hAnsiTheme="minorHAnsi"/>
          <w:sz w:val="24"/>
        </w:rPr>
        <w:tab/>
      </w:r>
      <w:r w:rsidR="00C86D6D">
        <w:rPr>
          <w:rFonts w:asciiTheme="minorHAnsi" w:hAnsiTheme="minorHAnsi"/>
          <w:sz w:val="24"/>
        </w:rPr>
        <w:tab/>
      </w:r>
      <w:r w:rsidRPr="00C86D6D">
        <w:rPr>
          <w:rFonts w:asciiTheme="minorHAnsi" w:hAnsiTheme="minorHAnsi"/>
          <w:sz w:val="24"/>
        </w:rPr>
        <w:t>Kursuskataloget er mere eller mindre færdigt</w:t>
      </w:r>
    </w:p>
    <w:p w:rsidR="004837AC" w:rsidRPr="00C86D6D" w:rsidRDefault="00E712A6" w:rsidP="00AD0C74">
      <w:pPr>
        <w:pStyle w:val="Listeafsnit"/>
        <w:numPr>
          <w:ilvl w:val="0"/>
          <w:numId w:val="4"/>
        </w:numPr>
        <w:spacing w:after="240"/>
        <w:rPr>
          <w:rFonts w:asciiTheme="minorHAnsi" w:hAnsiTheme="minorHAnsi"/>
          <w:sz w:val="24"/>
        </w:rPr>
      </w:pPr>
      <w:r w:rsidRPr="00C86D6D">
        <w:rPr>
          <w:rFonts w:asciiTheme="minorHAnsi" w:hAnsiTheme="minorHAnsi"/>
          <w:b/>
          <w:sz w:val="24"/>
        </w:rPr>
        <w:t>15. april</w:t>
      </w:r>
      <w:r w:rsidRPr="00C86D6D">
        <w:rPr>
          <w:rFonts w:asciiTheme="minorHAnsi" w:hAnsiTheme="minorHAnsi"/>
          <w:sz w:val="24"/>
        </w:rPr>
        <w:t xml:space="preserve">. </w:t>
      </w:r>
      <w:r w:rsidR="007C2C0D" w:rsidRPr="00C86D6D">
        <w:rPr>
          <w:rFonts w:asciiTheme="minorHAnsi" w:hAnsiTheme="minorHAnsi"/>
          <w:sz w:val="24"/>
        </w:rPr>
        <w:tab/>
      </w:r>
      <w:r w:rsidR="007C2C0D" w:rsidRPr="00C86D6D">
        <w:rPr>
          <w:rFonts w:asciiTheme="minorHAnsi" w:hAnsiTheme="minorHAnsi"/>
          <w:sz w:val="24"/>
        </w:rPr>
        <w:tab/>
      </w:r>
      <w:r w:rsidR="007C2C0D" w:rsidRPr="00C86D6D">
        <w:rPr>
          <w:rFonts w:asciiTheme="minorHAnsi" w:hAnsiTheme="minorHAnsi"/>
          <w:sz w:val="24"/>
        </w:rPr>
        <w:tab/>
      </w:r>
      <w:r w:rsidR="00C86D6D">
        <w:rPr>
          <w:rFonts w:asciiTheme="minorHAnsi" w:hAnsiTheme="minorHAnsi"/>
          <w:sz w:val="24"/>
        </w:rPr>
        <w:tab/>
      </w:r>
      <w:r w:rsidR="007C2C0D" w:rsidRPr="00C86D6D">
        <w:rPr>
          <w:rFonts w:asciiTheme="minorHAnsi" w:hAnsiTheme="minorHAnsi"/>
          <w:sz w:val="24"/>
        </w:rPr>
        <w:t>A</w:t>
      </w:r>
      <w:r w:rsidRPr="00C86D6D">
        <w:rPr>
          <w:rFonts w:asciiTheme="minorHAnsi" w:hAnsiTheme="minorHAnsi"/>
          <w:sz w:val="24"/>
        </w:rPr>
        <w:t>nsøgninger om dis</w:t>
      </w:r>
      <w:r w:rsidR="007C2C0D" w:rsidRPr="00C86D6D">
        <w:rPr>
          <w:rFonts w:asciiTheme="minorHAnsi" w:hAnsiTheme="minorHAnsi"/>
          <w:sz w:val="24"/>
        </w:rPr>
        <w:t xml:space="preserve">pensation fra tilmeldingskravet </w:t>
      </w:r>
    </w:p>
    <w:p w:rsidR="00E712A6" w:rsidRPr="00C86D6D" w:rsidRDefault="004837AC" w:rsidP="00AD0C74">
      <w:pPr>
        <w:pStyle w:val="Listeafsnit"/>
        <w:numPr>
          <w:ilvl w:val="0"/>
          <w:numId w:val="4"/>
        </w:numPr>
        <w:spacing w:after="240"/>
        <w:rPr>
          <w:rFonts w:asciiTheme="minorHAnsi" w:hAnsiTheme="minorHAnsi"/>
          <w:sz w:val="24"/>
        </w:rPr>
      </w:pPr>
      <w:r w:rsidRPr="00C86D6D">
        <w:rPr>
          <w:rFonts w:asciiTheme="minorHAnsi" w:hAnsiTheme="minorHAnsi"/>
          <w:b/>
          <w:sz w:val="24"/>
        </w:rPr>
        <w:t xml:space="preserve">15. april </w:t>
      </w:r>
      <w:r w:rsidRPr="00C86D6D">
        <w:rPr>
          <w:rFonts w:asciiTheme="minorHAnsi" w:hAnsiTheme="minorHAnsi"/>
          <w:b/>
          <w:sz w:val="24"/>
        </w:rPr>
        <w:tab/>
      </w:r>
      <w:r w:rsidRPr="00C86D6D">
        <w:rPr>
          <w:rFonts w:asciiTheme="minorHAnsi" w:hAnsiTheme="minorHAnsi"/>
          <w:b/>
          <w:sz w:val="24"/>
        </w:rPr>
        <w:tab/>
      </w:r>
      <w:r w:rsidRPr="00C86D6D">
        <w:rPr>
          <w:rFonts w:asciiTheme="minorHAnsi" w:hAnsiTheme="minorHAnsi"/>
          <w:b/>
          <w:sz w:val="24"/>
        </w:rPr>
        <w:tab/>
      </w:r>
      <w:r w:rsidR="00C86D6D">
        <w:rPr>
          <w:rFonts w:asciiTheme="minorHAnsi" w:hAnsiTheme="minorHAnsi"/>
          <w:b/>
          <w:sz w:val="24"/>
        </w:rPr>
        <w:tab/>
      </w:r>
      <w:r w:rsidRPr="00C86D6D">
        <w:rPr>
          <w:rFonts w:asciiTheme="minorHAnsi" w:hAnsiTheme="minorHAnsi"/>
          <w:sz w:val="24"/>
        </w:rPr>
        <w:t>A</w:t>
      </w:r>
      <w:r w:rsidR="007C2C0D" w:rsidRPr="00C86D6D">
        <w:rPr>
          <w:rFonts w:asciiTheme="minorHAnsi" w:hAnsiTheme="minorHAnsi"/>
          <w:sz w:val="24"/>
        </w:rPr>
        <w:t xml:space="preserve">nsøgning om </w:t>
      </w:r>
      <w:r w:rsidR="00E712A6" w:rsidRPr="00C86D6D">
        <w:rPr>
          <w:rFonts w:asciiTheme="minorHAnsi" w:hAnsiTheme="minorHAnsi"/>
          <w:sz w:val="24"/>
        </w:rPr>
        <w:t>sidefa</w:t>
      </w:r>
      <w:r w:rsidR="007C2C0D" w:rsidRPr="00C86D6D">
        <w:rPr>
          <w:rFonts w:asciiTheme="minorHAnsi" w:hAnsiTheme="minorHAnsi"/>
          <w:sz w:val="24"/>
        </w:rPr>
        <w:t>g</w:t>
      </w:r>
      <w:r w:rsidR="00E712A6" w:rsidRPr="00C86D6D">
        <w:rPr>
          <w:rFonts w:asciiTheme="minorHAnsi" w:hAnsiTheme="minorHAnsi"/>
          <w:sz w:val="24"/>
        </w:rPr>
        <w:t xml:space="preserve"> </w:t>
      </w:r>
    </w:p>
    <w:p w:rsidR="00E712A6" w:rsidRPr="00C86D6D" w:rsidRDefault="00E712A6" w:rsidP="00AD0C74">
      <w:pPr>
        <w:pStyle w:val="Listeafsnit"/>
        <w:numPr>
          <w:ilvl w:val="0"/>
          <w:numId w:val="4"/>
        </w:numPr>
        <w:spacing w:after="240"/>
        <w:rPr>
          <w:rFonts w:asciiTheme="minorHAnsi" w:hAnsiTheme="minorHAnsi"/>
          <w:sz w:val="24"/>
        </w:rPr>
      </w:pPr>
      <w:r w:rsidRPr="00C86D6D">
        <w:rPr>
          <w:rFonts w:asciiTheme="minorHAnsi" w:hAnsiTheme="minorHAnsi"/>
          <w:b/>
          <w:sz w:val="24"/>
        </w:rPr>
        <w:t>20. april</w:t>
      </w:r>
      <w:r w:rsidR="007C2C0D" w:rsidRPr="00C86D6D">
        <w:rPr>
          <w:rFonts w:asciiTheme="minorHAnsi" w:hAnsiTheme="minorHAnsi"/>
          <w:sz w:val="24"/>
        </w:rPr>
        <w:t xml:space="preserve"> </w:t>
      </w:r>
      <w:r w:rsidR="007C2C0D" w:rsidRPr="00C86D6D">
        <w:rPr>
          <w:rFonts w:asciiTheme="minorHAnsi" w:hAnsiTheme="minorHAnsi"/>
          <w:b/>
          <w:sz w:val="24"/>
        </w:rPr>
        <w:t>(så vidt muligt!)</w:t>
      </w:r>
      <w:r w:rsidR="00C86D6D">
        <w:rPr>
          <w:rFonts w:asciiTheme="minorHAnsi" w:hAnsiTheme="minorHAnsi"/>
          <w:b/>
          <w:sz w:val="24"/>
        </w:rPr>
        <w:tab/>
      </w:r>
      <w:r w:rsidR="007C2C0D" w:rsidRPr="00C86D6D">
        <w:rPr>
          <w:rFonts w:asciiTheme="minorHAnsi" w:hAnsiTheme="minorHAnsi"/>
          <w:sz w:val="24"/>
        </w:rPr>
        <w:t xml:space="preserve"> </w:t>
      </w:r>
      <w:r w:rsidR="007C2C0D" w:rsidRPr="00C86D6D">
        <w:rPr>
          <w:rFonts w:asciiTheme="minorHAnsi" w:hAnsiTheme="minorHAnsi"/>
          <w:sz w:val="24"/>
        </w:rPr>
        <w:tab/>
        <w:t>A</w:t>
      </w:r>
      <w:r w:rsidRPr="00C86D6D">
        <w:rPr>
          <w:rFonts w:asciiTheme="minorHAnsi" w:hAnsiTheme="minorHAnsi"/>
          <w:sz w:val="24"/>
        </w:rPr>
        <w:t>flevering af</w:t>
      </w:r>
      <w:r w:rsidR="007C2C0D" w:rsidRPr="00C86D6D">
        <w:rPr>
          <w:rFonts w:asciiTheme="minorHAnsi" w:hAnsiTheme="minorHAnsi"/>
          <w:sz w:val="24"/>
        </w:rPr>
        <w:t xml:space="preserve"> godkendte BA- og KA-kontrakter</w:t>
      </w:r>
      <w:r w:rsidRPr="00C86D6D">
        <w:rPr>
          <w:rFonts w:asciiTheme="minorHAnsi" w:hAnsiTheme="minorHAnsi"/>
          <w:sz w:val="24"/>
        </w:rPr>
        <w:t xml:space="preserve">  </w:t>
      </w:r>
    </w:p>
    <w:p w:rsidR="00E712A6" w:rsidRPr="00C86D6D" w:rsidRDefault="00E712A6" w:rsidP="00AD0C74">
      <w:pPr>
        <w:pStyle w:val="Listeafsnit"/>
        <w:numPr>
          <w:ilvl w:val="0"/>
          <w:numId w:val="4"/>
        </w:numPr>
        <w:spacing w:after="240"/>
        <w:rPr>
          <w:rFonts w:asciiTheme="minorHAnsi" w:hAnsiTheme="minorHAnsi"/>
          <w:sz w:val="24"/>
        </w:rPr>
      </w:pPr>
      <w:r w:rsidRPr="00C86D6D">
        <w:rPr>
          <w:rFonts w:asciiTheme="minorHAnsi" w:hAnsiTheme="minorHAnsi"/>
          <w:b/>
          <w:sz w:val="24"/>
        </w:rPr>
        <w:t>1-10. maj</w:t>
      </w:r>
      <w:r w:rsidR="007C2C0D" w:rsidRPr="00C86D6D">
        <w:rPr>
          <w:rFonts w:asciiTheme="minorHAnsi" w:hAnsiTheme="minorHAnsi"/>
          <w:sz w:val="24"/>
        </w:rPr>
        <w:t xml:space="preserve">   </w:t>
      </w:r>
      <w:r w:rsidR="007C2C0D" w:rsidRPr="00C86D6D">
        <w:rPr>
          <w:rFonts w:asciiTheme="minorHAnsi" w:hAnsiTheme="minorHAnsi"/>
          <w:sz w:val="24"/>
        </w:rPr>
        <w:tab/>
      </w:r>
      <w:r w:rsidR="007C2C0D" w:rsidRPr="00C86D6D">
        <w:rPr>
          <w:rFonts w:asciiTheme="minorHAnsi" w:hAnsiTheme="minorHAnsi"/>
          <w:sz w:val="24"/>
        </w:rPr>
        <w:tab/>
      </w:r>
      <w:r w:rsidR="007C2C0D" w:rsidRPr="00C86D6D">
        <w:rPr>
          <w:rFonts w:asciiTheme="minorHAnsi" w:hAnsiTheme="minorHAnsi"/>
          <w:sz w:val="24"/>
        </w:rPr>
        <w:tab/>
        <w:t>Åbent for kursustilmelding</w:t>
      </w:r>
      <w:r w:rsidRPr="00C86D6D">
        <w:rPr>
          <w:rFonts w:asciiTheme="minorHAnsi" w:hAnsiTheme="minorHAnsi"/>
          <w:sz w:val="24"/>
        </w:rPr>
        <w:t xml:space="preserve"> </w:t>
      </w:r>
    </w:p>
    <w:p w:rsidR="005D62FF" w:rsidRPr="00C86D6D" w:rsidRDefault="005D62FF" w:rsidP="00AD0C74">
      <w:pPr>
        <w:spacing w:after="240" w:line="240" w:lineRule="auto"/>
        <w:rPr>
          <w:b/>
          <w:sz w:val="24"/>
        </w:rPr>
      </w:pPr>
    </w:p>
    <w:sectPr w:rsidR="005D62FF" w:rsidRPr="00C86D6D" w:rsidSect="009F6B0A">
      <w:headerReference w:type="default" r:id="rId12"/>
      <w:pgSz w:w="11906" w:h="16838"/>
      <w:pgMar w:top="1418" w:right="849" w:bottom="567"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DE0" w:rsidRDefault="002F3DE0" w:rsidP="002F3DE0">
      <w:pPr>
        <w:spacing w:after="0" w:line="240" w:lineRule="auto"/>
      </w:pPr>
      <w:r>
        <w:separator/>
      </w:r>
    </w:p>
  </w:endnote>
  <w:endnote w:type="continuationSeparator" w:id="0">
    <w:p w:rsidR="002F3DE0" w:rsidRDefault="002F3DE0" w:rsidP="002F3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U Passata">
    <w:panose1 w:val="020B0503030502030804"/>
    <w:charset w:val="00"/>
    <w:family w:val="swiss"/>
    <w:pitch w:val="variable"/>
    <w:sig w:usb0="A00000AF" w:usb1="5000204A" w:usb2="00000000" w:usb3="00000000" w:csb0="0000009B"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DE0" w:rsidRDefault="002F3DE0" w:rsidP="002F3DE0">
      <w:pPr>
        <w:spacing w:after="0" w:line="240" w:lineRule="auto"/>
      </w:pPr>
      <w:r>
        <w:separator/>
      </w:r>
    </w:p>
  </w:footnote>
  <w:footnote w:type="continuationSeparator" w:id="0">
    <w:p w:rsidR="002F3DE0" w:rsidRDefault="002F3DE0" w:rsidP="002F3D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DE0" w:rsidRDefault="002F3DE0">
    <w:pPr>
      <w:pStyle w:val="Sidehoved"/>
    </w:pPr>
    <w:r>
      <w:rPr>
        <w:noProof/>
        <w:lang w:eastAsia="da-DK"/>
      </w:rPr>
      <mc:AlternateContent>
        <mc:Choice Requires="wpc">
          <w:drawing>
            <wp:anchor distT="0" distB="0" distL="114300" distR="114300" simplePos="0" relativeHeight="251663360" behindDoc="0" locked="0" layoutInCell="1" allowOverlap="1" wp14:anchorId="13BD988F" wp14:editId="6B924F02">
              <wp:simplePos x="0" y="0"/>
              <wp:positionH relativeFrom="page">
                <wp:posOffset>872490</wp:posOffset>
              </wp:positionH>
              <wp:positionV relativeFrom="page">
                <wp:posOffset>512445</wp:posOffset>
              </wp:positionV>
              <wp:extent cx="609600" cy="304800"/>
              <wp:effectExtent l="5715" t="7620" r="3810" b="1905"/>
              <wp:wrapNone/>
              <wp:docPr id="27" name="LogoCanvasHide0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 name="Freeform 29"/>
                      <wps:cNvSpPr>
                        <a:spLocks/>
                      </wps:cNvSpPr>
                      <wps:spPr bwMode="auto">
                        <a:xfrm>
                          <a:off x="304800" y="152400"/>
                          <a:ext cx="304800" cy="152400"/>
                        </a:xfrm>
                        <a:custGeom>
                          <a:avLst/>
                          <a:gdLst>
                            <a:gd name="T0" fmla="*/ 8139 w 8160"/>
                            <a:gd name="T1" fmla="*/ 416 h 4080"/>
                            <a:gd name="T2" fmla="*/ 8033 w 8160"/>
                            <a:gd name="T3" fmla="*/ 1019 h 4080"/>
                            <a:gd name="T4" fmla="*/ 7841 w 8160"/>
                            <a:gd name="T5" fmla="*/ 1587 h 4080"/>
                            <a:gd name="T6" fmla="*/ 7571 w 8160"/>
                            <a:gd name="T7" fmla="*/ 2114 h 4080"/>
                            <a:gd name="T8" fmla="*/ 7231 w 8160"/>
                            <a:gd name="T9" fmla="*/ 2594 h 4080"/>
                            <a:gd name="T10" fmla="*/ 6827 w 8160"/>
                            <a:gd name="T11" fmla="*/ 3019 h 4080"/>
                            <a:gd name="T12" fmla="*/ 6365 w 8160"/>
                            <a:gd name="T13" fmla="*/ 3382 h 4080"/>
                            <a:gd name="T14" fmla="*/ 5853 w 8160"/>
                            <a:gd name="T15" fmla="*/ 3677 h 4080"/>
                            <a:gd name="T16" fmla="*/ 5297 w 8160"/>
                            <a:gd name="T17" fmla="*/ 3896 h 4080"/>
                            <a:gd name="T18" fmla="*/ 4703 w 8160"/>
                            <a:gd name="T19" fmla="*/ 4033 h 4080"/>
                            <a:gd name="T20" fmla="*/ 4080 w 8160"/>
                            <a:gd name="T21" fmla="*/ 4080 h 4080"/>
                            <a:gd name="T22" fmla="*/ 3460 w 8160"/>
                            <a:gd name="T23" fmla="*/ 4033 h 4080"/>
                            <a:gd name="T24" fmla="*/ 2868 w 8160"/>
                            <a:gd name="T25" fmla="*/ 3896 h 4080"/>
                            <a:gd name="T26" fmla="*/ 2313 w 8160"/>
                            <a:gd name="T27" fmla="*/ 3677 h 4080"/>
                            <a:gd name="T28" fmla="*/ 1800 w 8160"/>
                            <a:gd name="T29" fmla="*/ 3382 h 4080"/>
                            <a:gd name="T30" fmla="*/ 1338 w 8160"/>
                            <a:gd name="T31" fmla="*/ 3019 h 4080"/>
                            <a:gd name="T32" fmla="*/ 933 w 8160"/>
                            <a:gd name="T33" fmla="*/ 2594 h 4080"/>
                            <a:gd name="T34" fmla="*/ 592 w 8160"/>
                            <a:gd name="T35" fmla="*/ 2114 h 4080"/>
                            <a:gd name="T36" fmla="*/ 321 w 8160"/>
                            <a:gd name="T37" fmla="*/ 1587 h 4080"/>
                            <a:gd name="T38" fmla="*/ 129 w 8160"/>
                            <a:gd name="T39" fmla="*/ 1019 h 4080"/>
                            <a:gd name="T40" fmla="*/ 21 w 8160"/>
                            <a:gd name="T41" fmla="*/ 416 h 4080"/>
                            <a:gd name="T42" fmla="*/ 2040 w 8160"/>
                            <a:gd name="T43" fmla="*/ 0 h 4080"/>
                            <a:gd name="T44" fmla="*/ 2064 w 8160"/>
                            <a:gd name="T45" fmla="*/ 309 h 4080"/>
                            <a:gd name="T46" fmla="*/ 2133 w 8160"/>
                            <a:gd name="T47" fmla="*/ 604 h 4080"/>
                            <a:gd name="T48" fmla="*/ 2243 w 8160"/>
                            <a:gd name="T49" fmla="*/ 881 h 4080"/>
                            <a:gd name="T50" fmla="*/ 2391 w 8160"/>
                            <a:gd name="T51" fmla="*/ 1137 h 4080"/>
                            <a:gd name="T52" fmla="*/ 2572 w 8160"/>
                            <a:gd name="T53" fmla="*/ 1369 h 4080"/>
                            <a:gd name="T54" fmla="*/ 2786 w 8160"/>
                            <a:gd name="T55" fmla="*/ 1572 h 4080"/>
                            <a:gd name="T56" fmla="*/ 3025 w 8160"/>
                            <a:gd name="T57" fmla="*/ 1743 h 4080"/>
                            <a:gd name="T58" fmla="*/ 3290 w 8160"/>
                            <a:gd name="T59" fmla="*/ 1879 h 4080"/>
                            <a:gd name="T60" fmla="*/ 3573 w 8160"/>
                            <a:gd name="T61" fmla="*/ 1976 h 4080"/>
                            <a:gd name="T62" fmla="*/ 3873 w 8160"/>
                            <a:gd name="T63" fmla="*/ 2030 h 4080"/>
                            <a:gd name="T64" fmla="*/ 4186 w 8160"/>
                            <a:gd name="T65" fmla="*/ 2037 h 4080"/>
                            <a:gd name="T66" fmla="*/ 4492 w 8160"/>
                            <a:gd name="T67" fmla="*/ 1998 h 4080"/>
                            <a:gd name="T68" fmla="*/ 4784 w 8160"/>
                            <a:gd name="T69" fmla="*/ 1916 h 4080"/>
                            <a:gd name="T70" fmla="*/ 5054 w 8160"/>
                            <a:gd name="T71" fmla="*/ 1792 h 4080"/>
                            <a:gd name="T72" fmla="*/ 5303 w 8160"/>
                            <a:gd name="T73" fmla="*/ 1632 h 4080"/>
                            <a:gd name="T74" fmla="*/ 5524 w 8160"/>
                            <a:gd name="T75" fmla="*/ 1439 h 4080"/>
                            <a:gd name="T76" fmla="*/ 5716 w 8160"/>
                            <a:gd name="T77" fmla="*/ 1217 h 4080"/>
                            <a:gd name="T78" fmla="*/ 5875 w 8160"/>
                            <a:gd name="T79" fmla="*/ 969 h 4080"/>
                            <a:gd name="T80" fmla="*/ 5997 w 8160"/>
                            <a:gd name="T81" fmla="*/ 699 h 4080"/>
                            <a:gd name="T82" fmla="*/ 6079 w 8160"/>
                            <a:gd name="T83" fmla="*/ 409 h 4080"/>
                            <a:gd name="T84" fmla="*/ 6118 w 8160"/>
                            <a:gd name="T85" fmla="*/ 104 h 40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8160" h="4080">
                              <a:moveTo>
                                <a:pt x="8160" y="0"/>
                              </a:moveTo>
                              <a:lnTo>
                                <a:pt x="8155" y="209"/>
                              </a:lnTo>
                              <a:lnTo>
                                <a:pt x="8139" y="416"/>
                              </a:lnTo>
                              <a:lnTo>
                                <a:pt x="8113" y="620"/>
                              </a:lnTo>
                              <a:lnTo>
                                <a:pt x="8077" y="821"/>
                              </a:lnTo>
                              <a:lnTo>
                                <a:pt x="8033" y="1019"/>
                              </a:lnTo>
                              <a:lnTo>
                                <a:pt x="7977" y="1212"/>
                              </a:lnTo>
                              <a:lnTo>
                                <a:pt x="7913" y="1401"/>
                              </a:lnTo>
                              <a:lnTo>
                                <a:pt x="7841" y="1587"/>
                              </a:lnTo>
                              <a:lnTo>
                                <a:pt x="7759" y="1768"/>
                              </a:lnTo>
                              <a:lnTo>
                                <a:pt x="7669" y="1943"/>
                              </a:lnTo>
                              <a:lnTo>
                                <a:pt x="7571" y="2114"/>
                              </a:lnTo>
                              <a:lnTo>
                                <a:pt x="7465" y="2280"/>
                              </a:lnTo>
                              <a:lnTo>
                                <a:pt x="7352" y="2440"/>
                              </a:lnTo>
                              <a:lnTo>
                                <a:pt x="7231" y="2594"/>
                              </a:lnTo>
                              <a:lnTo>
                                <a:pt x="7103" y="2742"/>
                              </a:lnTo>
                              <a:lnTo>
                                <a:pt x="6968" y="2884"/>
                              </a:lnTo>
                              <a:lnTo>
                                <a:pt x="6827" y="3019"/>
                              </a:lnTo>
                              <a:lnTo>
                                <a:pt x="6679" y="3148"/>
                              </a:lnTo>
                              <a:lnTo>
                                <a:pt x="6525" y="3268"/>
                              </a:lnTo>
                              <a:lnTo>
                                <a:pt x="6365" y="3382"/>
                              </a:lnTo>
                              <a:lnTo>
                                <a:pt x="6200" y="3488"/>
                              </a:lnTo>
                              <a:lnTo>
                                <a:pt x="6028" y="3586"/>
                              </a:lnTo>
                              <a:lnTo>
                                <a:pt x="5853" y="3677"/>
                              </a:lnTo>
                              <a:lnTo>
                                <a:pt x="5671" y="3759"/>
                              </a:lnTo>
                              <a:lnTo>
                                <a:pt x="5487" y="3832"/>
                              </a:lnTo>
                              <a:lnTo>
                                <a:pt x="5297" y="3896"/>
                              </a:lnTo>
                              <a:lnTo>
                                <a:pt x="5103" y="3951"/>
                              </a:lnTo>
                              <a:lnTo>
                                <a:pt x="4905" y="3997"/>
                              </a:lnTo>
                              <a:lnTo>
                                <a:pt x="4703" y="4033"/>
                              </a:lnTo>
                              <a:lnTo>
                                <a:pt x="4499" y="4059"/>
                              </a:lnTo>
                              <a:lnTo>
                                <a:pt x="4291" y="4075"/>
                              </a:lnTo>
                              <a:lnTo>
                                <a:pt x="4080" y="4080"/>
                              </a:lnTo>
                              <a:lnTo>
                                <a:pt x="3871" y="4075"/>
                              </a:lnTo>
                              <a:lnTo>
                                <a:pt x="3664" y="4059"/>
                              </a:lnTo>
                              <a:lnTo>
                                <a:pt x="3460" y="4033"/>
                              </a:lnTo>
                              <a:lnTo>
                                <a:pt x="3259" y="3997"/>
                              </a:lnTo>
                              <a:lnTo>
                                <a:pt x="3062" y="3951"/>
                              </a:lnTo>
                              <a:lnTo>
                                <a:pt x="2868" y="3896"/>
                              </a:lnTo>
                              <a:lnTo>
                                <a:pt x="2679" y="3832"/>
                              </a:lnTo>
                              <a:lnTo>
                                <a:pt x="2494" y="3759"/>
                              </a:lnTo>
                              <a:lnTo>
                                <a:pt x="2313" y="3677"/>
                              </a:lnTo>
                              <a:lnTo>
                                <a:pt x="2137" y="3586"/>
                              </a:lnTo>
                              <a:lnTo>
                                <a:pt x="1967" y="3488"/>
                              </a:lnTo>
                              <a:lnTo>
                                <a:pt x="1800" y="3382"/>
                              </a:lnTo>
                              <a:lnTo>
                                <a:pt x="1640" y="3268"/>
                              </a:lnTo>
                              <a:lnTo>
                                <a:pt x="1486" y="3148"/>
                              </a:lnTo>
                              <a:lnTo>
                                <a:pt x="1338" y="3019"/>
                              </a:lnTo>
                              <a:lnTo>
                                <a:pt x="1196" y="2884"/>
                              </a:lnTo>
                              <a:lnTo>
                                <a:pt x="1061" y="2742"/>
                              </a:lnTo>
                              <a:lnTo>
                                <a:pt x="933" y="2594"/>
                              </a:lnTo>
                              <a:lnTo>
                                <a:pt x="812" y="2440"/>
                              </a:lnTo>
                              <a:lnTo>
                                <a:pt x="698" y="2280"/>
                              </a:lnTo>
                              <a:lnTo>
                                <a:pt x="592" y="2114"/>
                              </a:lnTo>
                              <a:lnTo>
                                <a:pt x="493" y="1943"/>
                              </a:lnTo>
                              <a:lnTo>
                                <a:pt x="403" y="1768"/>
                              </a:lnTo>
                              <a:lnTo>
                                <a:pt x="321" y="1587"/>
                              </a:lnTo>
                              <a:lnTo>
                                <a:pt x="248" y="1401"/>
                              </a:lnTo>
                              <a:lnTo>
                                <a:pt x="184" y="1212"/>
                              </a:lnTo>
                              <a:lnTo>
                                <a:pt x="129" y="1019"/>
                              </a:lnTo>
                              <a:lnTo>
                                <a:pt x="83" y="821"/>
                              </a:lnTo>
                              <a:lnTo>
                                <a:pt x="47" y="620"/>
                              </a:lnTo>
                              <a:lnTo>
                                <a:pt x="21" y="416"/>
                              </a:lnTo>
                              <a:lnTo>
                                <a:pt x="5" y="209"/>
                              </a:lnTo>
                              <a:lnTo>
                                <a:pt x="0" y="0"/>
                              </a:lnTo>
                              <a:lnTo>
                                <a:pt x="2040" y="0"/>
                              </a:lnTo>
                              <a:lnTo>
                                <a:pt x="2043" y="104"/>
                              </a:lnTo>
                              <a:lnTo>
                                <a:pt x="2051" y="207"/>
                              </a:lnTo>
                              <a:lnTo>
                                <a:pt x="2064" y="309"/>
                              </a:lnTo>
                              <a:lnTo>
                                <a:pt x="2082" y="409"/>
                              </a:lnTo>
                              <a:lnTo>
                                <a:pt x="2105" y="507"/>
                              </a:lnTo>
                              <a:lnTo>
                                <a:pt x="2133" y="604"/>
                              </a:lnTo>
                              <a:lnTo>
                                <a:pt x="2164" y="699"/>
                              </a:lnTo>
                              <a:lnTo>
                                <a:pt x="2201" y="791"/>
                              </a:lnTo>
                              <a:lnTo>
                                <a:pt x="2243" y="881"/>
                              </a:lnTo>
                              <a:lnTo>
                                <a:pt x="2288" y="969"/>
                              </a:lnTo>
                              <a:lnTo>
                                <a:pt x="2337" y="1055"/>
                              </a:lnTo>
                              <a:lnTo>
                                <a:pt x="2391" y="1137"/>
                              </a:lnTo>
                              <a:lnTo>
                                <a:pt x="2448" y="1217"/>
                              </a:lnTo>
                              <a:lnTo>
                                <a:pt x="2508" y="1294"/>
                              </a:lnTo>
                              <a:lnTo>
                                <a:pt x="2572" y="1369"/>
                              </a:lnTo>
                              <a:lnTo>
                                <a:pt x="2641" y="1439"/>
                              </a:lnTo>
                              <a:lnTo>
                                <a:pt x="2711" y="1508"/>
                              </a:lnTo>
                              <a:lnTo>
                                <a:pt x="2786" y="1572"/>
                              </a:lnTo>
                              <a:lnTo>
                                <a:pt x="2863" y="1632"/>
                              </a:lnTo>
                              <a:lnTo>
                                <a:pt x="2943" y="1689"/>
                              </a:lnTo>
                              <a:lnTo>
                                <a:pt x="3025" y="1743"/>
                              </a:lnTo>
                              <a:lnTo>
                                <a:pt x="3111" y="1792"/>
                              </a:lnTo>
                              <a:lnTo>
                                <a:pt x="3199" y="1838"/>
                              </a:lnTo>
                              <a:lnTo>
                                <a:pt x="3290" y="1879"/>
                              </a:lnTo>
                              <a:lnTo>
                                <a:pt x="3381" y="1916"/>
                              </a:lnTo>
                              <a:lnTo>
                                <a:pt x="3476" y="1948"/>
                              </a:lnTo>
                              <a:lnTo>
                                <a:pt x="3573" y="1976"/>
                              </a:lnTo>
                              <a:lnTo>
                                <a:pt x="3671" y="1998"/>
                              </a:lnTo>
                              <a:lnTo>
                                <a:pt x="3771" y="2017"/>
                              </a:lnTo>
                              <a:lnTo>
                                <a:pt x="3873" y="2030"/>
                              </a:lnTo>
                              <a:lnTo>
                                <a:pt x="3976" y="2037"/>
                              </a:lnTo>
                              <a:lnTo>
                                <a:pt x="4080" y="2040"/>
                              </a:lnTo>
                              <a:lnTo>
                                <a:pt x="4186" y="2037"/>
                              </a:lnTo>
                              <a:lnTo>
                                <a:pt x="4289" y="2030"/>
                              </a:lnTo>
                              <a:lnTo>
                                <a:pt x="4392" y="2017"/>
                              </a:lnTo>
                              <a:lnTo>
                                <a:pt x="4492" y="1998"/>
                              </a:lnTo>
                              <a:lnTo>
                                <a:pt x="4591" y="1976"/>
                              </a:lnTo>
                              <a:lnTo>
                                <a:pt x="4688" y="1948"/>
                              </a:lnTo>
                              <a:lnTo>
                                <a:pt x="4784" y="1916"/>
                              </a:lnTo>
                              <a:lnTo>
                                <a:pt x="4876" y="1879"/>
                              </a:lnTo>
                              <a:lnTo>
                                <a:pt x="4966" y="1838"/>
                              </a:lnTo>
                              <a:lnTo>
                                <a:pt x="5054" y="1792"/>
                              </a:lnTo>
                              <a:lnTo>
                                <a:pt x="5140" y="1743"/>
                              </a:lnTo>
                              <a:lnTo>
                                <a:pt x="5222" y="1689"/>
                              </a:lnTo>
                              <a:lnTo>
                                <a:pt x="5303" y="1632"/>
                              </a:lnTo>
                              <a:lnTo>
                                <a:pt x="5379" y="1572"/>
                              </a:lnTo>
                              <a:lnTo>
                                <a:pt x="5454" y="1508"/>
                              </a:lnTo>
                              <a:lnTo>
                                <a:pt x="5524" y="1439"/>
                              </a:lnTo>
                              <a:lnTo>
                                <a:pt x="5592" y="1369"/>
                              </a:lnTo>
                              <a:lnTo>
                                <a:pt x="5656" y="1294"/>
                              </a:lnTo>
                              <a:lnTo>
                                <a:pt x="5716" y="1217"/>
                              </a:lnTo>
                              <a:lnTo>
                                <a:pt x="5773" y="1137"/>
                              </a:lnTo>
                              <a:lnTo>
                                <a:pt x="5826" y="1055"/>
                              </a:lnTo>
                              <a:lnTo>
                                <a:pt x="5875" y="969"/>
                              </a:lnTo>
                              <a:lnTo>
                                <a:pt x="5920" y="881"/>
                              </a:lnTo>
                              <a:lnTo>
                                <a:pt x="5961" y="791"/>
                              </a:lnTo>
                              <a:lnTo>
                                <a:pt x="5997" y="699"/>
                              </a:lnTo>
                              <a:lnTo>
                                <a:pt x="6029" y="604"/>
                              </a:lnTo>
                              <a:lnTo>
                                <a:pt x="6057" y="507"/>
                              </a:lnTo>
                              <a:lnTo>
                                <a:pt x="6079" y="409"/>
                              </a:lnTo>
                              <a:lnTo>
                                <a:pt x="6097" y="309"/>
                              </a:lnTo>
                              <a:lnTo>
                                <a:pt x="6110" y="207"/>
                              </a:lnTo>
                              <a:lnTo>
                                <a:pt x="6118" y="104"/>
                              </a:lnTo>
                              <a:lnTo>
                                <a:pt x="6120" y="0"/>
                              </a:lnTo>
                              <a:lnTo>
                                <a:pt x="8160" y="0"/>
                              </a:lnTo>
                              <a:close/>
                            </a:path>
                          </a:pathLst>
                        </a:custGeom>
                        <a:solidFill>
                          <a:srgbClr val="03428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0"/>
                      <wps:cNvSpPr>
                        <a:spLocks/>
                      </wps:cNvSpPr>
                      <wps:spPr bwMode="auto">
                        <a:xfrm>
                          <a:off x="0" y="0"/>
                          <a:ext cx="304800" cy="304800"/>
                        </a:xfrm>
                        <a:custGeom>
                          <a:avLst/>
                          <a:gdLst>
                            <a:gd name="T0" fmla="*/ 2878 w 8160"/>
                            <a:gd name="T1" fmla="*/ 8160 h 8160"/>
                            <a:gd name="T2" fmla="*/ 0 w 8160"/>
                            <a:gd name="T3" fmla="*/ 8160 h 8160"/>
                            <a:gd name="T4" fmla="*/ 8160 w 8160"/>
                            <a:gd name="T5" fmla="*/ 0 h 8160"/>
                            <a:gd name="T6" fmla="*/ 8160 w 8160"/>
                            <a:gd name="T7" fmla="*/ 2892 h 8160"/>
                            <a:gd name="T8" fmla="*/ 2878 w 8160"/>
                            <a:gd name="T9" fmla="*/ 8160 h 8160"/>
                          </a:gdLst>
                          <a:ahLst/>
                          <a:cxnLst>
                            <a:cxn ang="0">
                              <a:pos x="T0" y="T1"/>
                            </a:cxn>
                            <a:cxn ang="0">
                              <a:pos x="T2" y="T3"/>
                            </a:cxn>
                            <a:cxn ang="0">
                              <a:pos x="T4" y="T5"/>
                            </a:cxn>
                            <a:cxn ang="0">
                              <a:pos x="T6" y="T7"/>
                            </a:cxn>
                            <a:cxn ang="0">
                              <a:pos x="T8" y="T9"/>
                            </a:cxn>
                          </a:cxnLst>
                          <a:rect l="0" t="0" r="r" b="b"/>
                          <a:pathLst>
                            <a:path w="8160" h="8160">
                              <a:moveTo>
                                <a:pt x="2878" y="8160"/>
                              </a:moveTo>
                              <a:lnTo>
                                <a:pt x="0" y="8160"/>
                              </a:lnTo>
                              <a:lnTo>
                                <a:pt x="8160" y="0"/>
                              </a:lnTo>
                              <a:lnTo>
                                <a:pt x="8160" y="2892"/>
                              </a:lnTo>
                              <a:lnTo>
                                <a:pt x="2878" y="8160"/>
                              </a:lnTo>
                              <a:close/>
                            </a:path>
                          </a:pathLst>
                        </a:custGeom>
                        <a:solidFill>
                          <a:srgbClr val="03428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LogoCanvasHide01" o:spid="_x0000_s1026" editas="canvas" style="position:absolute;margin-left:68.7pt;margin-top:40.35pt;width:48pt;height:24pt;z-index:251663360;mso-position-horizontal-relative:page;mso-position-vertical-relative:page" coordsize="6096,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96;height:3048;visibility:visible;mso-wrap-style:square">
                <v:fill o:detectmouseclick="t"/>
                <v:path o:connecttype="none"/>
              </v:shape>
              <v:shape id="Freeform 29" o:spid="_x0000_s1028" style="position:absolute;left:3048;top:1524;width:3048;height:1524;visibility:visible;mso-wrap-style:square;v-text-anchor:top" coordsize="8160,4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g1MIA&#10;AADaAAAADwAAAGRycy9kb3ducmV2LnhtbESP3YrCMBSE7xd8h3AE79bUnxWpRinCLuKFsOoDHJtj&#10;W2xOahK1vr0RBC+HmfmGmS9bU4sbOV9ZVjDoJyCIc6srLhQc9r/fUxA+IGusLZOCB3lYLjpfc0y1&#10;vfM/3XahEBHCPkUFZQhNKqXPSzLo+7Yhjt7JOoMhSldI7fAe4aaWwySZSIMVx4USG1qVlJ93V6Mg&#10;O9rL2W0Gx2uyzoY/q3H4K7ZaqV63zWYgArXhE36311rBCF5X4g2Qi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2DUwgAAANoAAAAPAAAAAAAAAAAAAAAAAJgCAABkcnMvZG93&#10;bnJldi54bWxQSwUGAAAAAAQABAD1AAAAhwMAAAAA&#10;" path="m8160,r-5,209l8139,416r-26,204l8077,821r-44,198l7977,1212r-64,189l7841,1587r-82,181l7669,1943r-98,171l7465,2280r-113,160l7231,2594r-128,148l6968,2884r-141,135l6679,3148r-154,120l6365,3382r-165,106l6028,3586r-175,91l5671,3759r-184,73l5297,3896r-194,55l4905,3997r-202,36l4499,4059r-208,16l4080,4080r-209,-5l3664,4059r-204,-26l3259,3997r-197,-46l2868,3896r-189,-64l2494,3759r-181,-82l2137,3586r-170,-98l1800,3382,1640,3268,1486,3148,1338,3019,1196,2884,1061,2742,933,2594,812,2440,698,2280,592,2114,493,1943,403,1768,321,1587,248,1401,184,1212,129,1019,83,821,47,620,21,416,5,209,,,2040,r3,104l2051,207r13,102l2082,409r23,98l2133,604r31,95l2201,791r42,90l2288,969r49,86l2391,1137r57,80l2508,1294r64,75l2641,1439r70,69l2786,1572r77,60l2943,1689r82,54l3111,1792r88,46l3290,1879r91,37l3476,1948r97,28l3671,1998r100,19l3873,2030r103,7l4080,2040r106,-3l4289,2030r103,-13l4492,1998r99,-22l4688,1948r96,-32l4876,1879r90,-41l5054,1792r86,-49l5222,1689r81,-57l5379,1572r75,-64l5524,1439r68,-70l5656,1294r60,-77l5773,1137r53,-82l5875,969r45,-88l5961,791r36,-92l6029,604r28,-97l6079,409r18,-100l6110,207r8,-103l6120,,8160,xe" fillcolor="#03428e" stroked="f">
                <v:path arrowok="t" o:connecttype="custom" o:connectlocs="304016,15539;300056,38063;292884,59279;282799,78964;270099,96894;255009,112769;237751,126328;218627,137347;197859,145527;175671,150644;152400,152400;129241,150644;107128,145527;86397,137347;67235,126328;49978,112769;34850,96894;22113,78964;11990,59279;4819,38063;784,15539;76200,0;77096,11542;79674,22561;83783,32908;89311,42470;96072,51136;104065,58719;112993,65106;122891,70186;133462,73809;144668,75826;156359,76088;167789,74631;178696,71568;188782,66936;198083,60960;206338,53751;213509,45459;219449,36195;224006,26110;227069,15277;228525,3885" o:connectangles="0,0,0,0,0,0,0,0,0,0,0,0,0,0,0,0,0,0,0,0,0,0,0,0,0,0,0,0,0,0,0,0,0,0,0,0,0,0,0,0,0,0,0"/>
              </v:shape>
              <v:shape id="Freeform 30" o:spid="_x0000_s1029" style="position:absolute;width:3048;height:3048;visibility:visible;mso-wrap-style:square;v-text-anchor:top" coordsize="8160,8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FBL78A&#10;AADaAAAADwAAAGRycy9kb3ducmV2LnhtbESPzWoCQRCE7wHfYWjBW5w1SCKro4ggeNXkkluz0+6u&#10;7vSsM539eXsnEMixqKqvqM1ucI3qKMTas4HFPANFXHhbc2ng6/P4ugIVBdli45kMjBRht528bDC3&#10;vuczdRcpVYJwzNFAJdLmWseiIodx7lvi5F19cChJhlLbgH2Cu0a/Zdm7dlhzWqiwpUNFxf3y4wxQ&#10;9Ed3ljCS0+Ot6L4f8tE/jJlNh/0alNAg/+G/9skaWMLvlXQD9PY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sUEvvwAAANoAAAAPAAAAAAAAAAAAAAAAAJgCAABkcnMvZG93bnJl&#10;di54bWxQSwUGAAAAAAQABAD1AAAAhAMAAAAA&#10;" path="m2878,8160l,8160,8160,r,2892l2878,8160xe" fillcolor="#03428e" stroked="f">
                <v:path arrowok="t" o:connecttype="custom" o:connectlocs="107502,304800;0,304800;304800,0;304800,108025;107502,304800" o:connectangles="0,0,0,0,0"/>
              </v:shape>
              <w10:wrap anchorx="page" anchory="page"/>
            </v:group>
          </w:pict>
        </mc:Fallback>
      </mc:AlternateContent>
    </w:r>
    <w:r>
      <w:rPr>
        <w:noProof/>
        <w:lang w:eastAsia="da-DK"/>
      </w:rPr>
      <mc:AlternateContent>
        <mc:Choice Requires="wps">
          <w:drawing>
            <wp:anchor distT="0" distB="0" distL="114300" distR="114300" simplePos="0" relativeHeight="251661312" behindDoc="0" locked="0" layoutInCell="1" allowOverlap="1" wp14:anchorId="136F0827" wp14:editId="25988494">
              <wp:simplePos x="0" y="0"/>
              <wp:positionH relativeFrom="page">
                <wp:posOffset>1621155</wp:posOffset>
              </wp:positionH>
              <wp:positionV relativeFrom="page">
                <wp:posOffset>515620</wp:posOffset>
              </wp:positionV>
              <wp:extent cx="5400040" cy="739140"/>
              <wp:effectExtent l="1905" t="1270" r="0" b="2540"/>
              <wp:wrapNone/>
              <wp:docPr id="2" name="LogoNavnForsideHid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739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DE0" w:rsidRDefault="002F3DE0" w:rsidP="002F3DE0">
                          <w:pPr>
                            <w:pStyle w:val="Template-Parentlogoname"/>
                          </w:pPr>
                          <w:bookmarkStart w:id="1" w:name="SD_OFF_Parent"/>
                          <w:r>
                            <w:t>Aarhus</w:t>
                          </w:r>
                          <w:r>
                            <w:br/>
                            <w:t>Universitet</w:t>
                          </w:r>
                          <w:bookmarkEnd w:id="1"/>
                        </w:p>
                        <w:p w:rsidR="002F3DE0" w:rsidRDefault="002F3DE0" w:rsidP="002F3DE0">
                          <w:pPr>
                            <w:pStyle w:val="Template-Unitnamelogoname"/>
                          </w:pPr>
                          <w:bookmarkStart w:id="2" w:name="SD_OFF_UnitName"/>
                          <w:r>
                            <w:t>Science and Technology</w:t>
                          </w:r>
                          <w:bookmarkEnd w:id="2"/>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LogoNavnForsideHide" o:spid="_x0000_s1026" type="#_x0000_t202" style="position:absolute;margin-left:127.65pt;margin-top:40.6pt;width:425.2pt;height:58.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" filled="f" stroked="f">
              <v:textbox inset="0,0,0,0">
                <w:txbxContent>
                  <w:p w:rsidR="002F3DE0" w:rsidRDefault="002F3DE0" w:rsidP="002F3DE0">
                    <w:pPr>
                      <w:pStyle w:val="Template-Parentlogoname"/>
                    </w:pPr>
                    <w:bookmarkStart w:id="3" w:name="SD_OFF_Parent"/>
                    <w:r>
                      <w:t>Aarhus</w:t>
                    </w:r>
                    <w:r>
                      <w:br/>
                      <w:t>Universitet</w:t>
                    </w:r>
                    <w:bookmarkEnd w:id="3"/>
                  </w:p>
                  <w:p w:rsidR="002F3DE0" w:rsidRDefault="002F3DE0" w:rsidP="002F3DE0">
                    <w:pPr>
                      <w:pStyle w:val="Template-Unitnamelogoname"/>
                    </w:pPr>
                    <w:bookmarkStart w:id="4" w:name="SD_OFF_UnitName"/>
                    <w:r>
                      <w:t>Science and Technology</w:t>
                    </w:r>
                    <w:bookmarkEnd w:id="4"/>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28A6C40"/>
    <w:lvl w:ilvl="0">
      <w:start w:val="1"/>
      <w:numFmt w:val="decimal"/>
      <w:pStyle w:val="Opstilling-talellerbogst"/>
      <w:lvlText w:val="%1."/>
      <w:lvlJc w:val="left"/>
      <w:pPr>
        <w:tabs>
          <w:tab w:val="num" w:pos="360"/>
        </w:tabs>
        <w:ind w:left="360" w:hanging="360"/>
      </w:pPr>
    </w:lvl>
  </w:abstractNum>
  <w:abstractNum w:abstractNumId="1">
    <w:nsid w:val="FFFFFF89"/>
    <w:multiLevelType w:val="singleLevel"/>
    <w:tmpl w:val="C07CF624"/>
    <w:lvl w:ilvl="0">
      <w:start w:val="1"/>
      <w:numFmt w:val="bullet"/>
      <w:pStyle w:val="Opstilling-punkttegn"/>
      <w:lvlText w:val=""/>
      <w:lvlJc w:val="left"/>
      <w:pPr>
        <w:tabs>
          <w:tab w:val="num" w:pos="360"/>
        </w:tabs>
        <w:ind w:left="360" w:hanging="360"/>
      </w:pPr>
      <w:rPr>
        <w:rFonts w:ascii="Symbol" w:hAnsi="Symbol" w:hint="default"/>
      </w:rPr>
    </w:lvl>
  </w:abstractNum>
  <w:abstractNum w:abstractNumId="2">
    <w:nsid w:val="005B5AC2"/>
    <w:multiLevelType w:val="hybridMultilevel"/>
    <w:tmpl w:val="BAD4D9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17409F"/>
    <w:multiLevelType w:val="hybridMultilevel"/>
    <w:tmpl w:val="9C7A72C6"/>
    <w:lvl w:ilvl="0" w:tplc="7648072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65069E"/>
    <w:multiLevelType w:val="multilevel"/>
    <w:tmpl w:val="043A9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E0976AB"/>
    <w:multiLevelType w:val="hybridMultilevel"/>
    <w:tmpl w:val="AA7AA4F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nsid w:val="53180531"/>
    <w:multiLevelType w:val="hybridMultilevel"/>
    <w:tmpl w:val="A2A07BBA"/>
    <w:lvl w:ilvl="0" w:tplc="8F42433C">
      <w:numFmt w:val="bullet"/>
      <w:lvlText w:val="-"/>
      <w:lvlJc w:val="left"/>
      <w:pPr>
        <w:ind w:left="720" w:hanging="360"/>
      </w:pPr>
      <w:rPr>
        <w:rFonts w:ascii="AU Passata" w:eastAsiaTheme="minorHAnsi" w:hAnsi="AU Passat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E703DE"/>
    <w:multiLevelType w:val="hybridMultilevel"/>
    <w:tmpl w:val="B344C2F8"/>
    <w:lvl w:ilvl="0" w:tplc="11BE09BC">
      <w:start w:val="20"/>
      <w:numFmt w:val="bullet"/>
      <w:lvlText w:val="-"/>
      <w:lvlJc w:val="left"/>
      <w:pPr>
        <w:ind w:left="360" w:hanging="360"/>
      </w:pPr>
      <w:rPr>
        <w:rFonts w:ascii="AU Passata" w:eastAsiaTheme="minorHAnsi" w:hAnsi="AU Passata"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B275225"/>
    <w:multiLevelType w:val="hybridMultilevel"/>
    <w:tmpl w:val="698E06FE"/>
    <w:lvl w:ilvl="0" w:tplc="9CB09FD6">
      <w:numFmt w:val="bullet"/>
      <w:lvlText w:val="-"/>
      <w:lvlJc w:val="left"/>
      <w:pPr>
        <w:ind w:left="720" w:hanging="360"/>
      </w:pPr>
      <w:rPr>
        <w:rFonts w:ascii="AU Passata" w:eastAsiaTheme="minorHAnsi" w:hAnsi="AU Passat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7"/>
  </w:num>
  <w:num w:numId="5">
    <w:abstractNumId w:val="8"/>
  </w:num>
  <w:num w:numId="6">
    <w:abstractNumId w:val="6"/>
  </w:num>
  <w:num w:numId="7">
    <w:abstractNumId w:val="2"/>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1D2"/>
    <w:rsid w:val="001D6170"/>
    <w:rsid w:val="002F3DE0"/>
    <w:rsid w:val="0030491A"/>
    <w:rsid w:val="00311BEA"/>
    <w:rsid w:val="003D6673"/>
    <w:rsid w:val="0043214A"/>
    <w:rsid w:val="004837AC"/>
    <w:rsid w:val="004F05DA"/>
    <w:rsid w:val="00545865"/>
    <w:rsid w:val="005D62FF"/>
    <w:rsid w:val="0069126A"/>
    <w:rsid w:val="006F3518"/>
    <w:rsid w:val="007B60D0"/>
    <w:rsid w:val="007C2C0D"/>
    <w:rsid w:val="0080209C"/>
    <w:rsid w:val="008775FD"/>
    <w:rsid w:val="009057B2"/>
    <w:rsid w:val="009251D2"/>
    <w:rsid w:val="00982991"/>
    <w:rsid w:val="00A365A4"/>
    <w:rsid w:val="00AD0C74"/>
    <w:rsid w:val="00AD71CB"/>
    <w:rsid w:val="00C86D6D"/>
    <w:rsid w:val="00D614F9"/>
    <w:rsid w:val="00DE79E2"/>
    <w:rsid w:val="00E35037"/>
    <w:rsid w:val="00E67D38"/>
    <w:rsid w:val="00E712A6"/>
    <w:rsid w:val="00E91988"/>
    <w:rsid w:val="00EB2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1D2"/>
    <w:rPr>
      <w:lang w:val="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Opstilling-punkttegn">
    <w:name w:val="List Bullet"/>
    <w:basedOn w:val="Normal"/>
    <w:uiPriority w:val="99"/>
    <w:unhideWhenUsed/>
    <w:rsid w:val="009251D2"/>
    <w:pPr>
      <w:numPr>
        <w:numId w:val="1"/>
      </w:numPr>
      <w:contextualSpacing/>
    </w:pPr>
  </w:style>
  <w:style w:type="paragraph" w:styleId="Listeafsnit">
    <w:name w:val="List Paragraph"/>
    <w:basedOn w:val="Normal"/>
    <w:uiPriority w:val="34"/>
    <w:qFormat/>
    <w:rsid w:val="009251D2"/>
    <w:pPr>
      <w:spacing w:after="0" w:line="240" w:lineRule="auto"/>
      <w:ind w:left="720"/>
    </w:pPr>
    <w:rPr>
      <w:rFonts w:ascii="Calibri" w:hAnsi="Calibri" w:cs="Times New Roman"/>
    </w:rPr>
  </w:style>
  <w:style w:type="table" w:styleId="Tabel-Gitter">
    <w:name w:val="Table Grid"/>
    <w:basedOn w:val="Tabel-Normal"/>
    <w:uiPriority w:val="59"/>
    <w:rsid w:val="009251D2"/>
    <w:pPr>
      <w:spacing w:after="0" w:line="240" w:lineRule="auto"/>
    </w:pPr>
    <w:rPr>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pstilling-talellerbogst">
    <w:name w:val="List Number"/>
    <w:basedOn w:val="Normal"/>
    <w:uiPriority w:val="99"/>
    <w:unhideWhenUsed/>
    <w:rsid w:val="009251D2"/>
    <w:pPr>
      <w:numPr>
        <w:numId w:val="3"/>
      </w:numPr>
      <w:contextualSpacing/>
    </w:pPr>
  </w:style>
  <w:style w:type="character" w:styleId="Kommentarhenvisning">
    <w:name w:val="annotation reference"/>
    <w:basedOn w:val="Standardskrifttypeiafsnit"/>
    <w:uiPriority w:val="99"/>
    <w:semiHidden/>
    <w:unhideWhenUsed/>
    <w:rsid w:val="00EB2EA8"/>
    <w:rPr>
      <w:sz w:val="16"/>
      <w:szCs w:val="16"/>
    </w:rPr>
  </w:style>
  <w:style w:type="paragraph" w:styleId="Kommentartekst">
    <w:name w:val="annotation text"/>
    <w:basedOn w:val="Normal"/>
    <w:link w:val="KommentartekstTegn"/>
    <w:uiPriority w:val="99"/>
    <w:semiHidden/>
    <w:unhideWhenUsed/>
    <w:rsid w:val="00EB2EA8"/>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EB2EA8"/>
    <w:rPr>
      <w:sz w:val="20"/>
      <w:szCs w:val="20"/>
      <w:lang w:val="da-DK"/>
    </w:rPr>
  </w:style>
  <w:style w:type="paragraph" w:styleId="Kommentaremne">
    <w:name w:val="annotation subject"/>
    <w:basedOn w:val="Kommentartekst"/>
    <w:next w:val="Kommentartekst"/>
    <w:link w:val="KommentaremneTegn"/>
    <w:uiPriority w:val="99"/>
    <w:semiHidden/>
    <w:unhideWhenUsed/>
    <w:rsid w:val="00EB2EA8"/>
    <w:rPr>
      <w:b/>
      <w:bCs/>
    </w:rPr>
  </w:style>
  <w:style w:type="character" w:customStyle="1" w:styleId="KommentaremneTegn">
    <w:name w:val="Kommentaremne Tegn"/>
    <w:basedOn w:val="KommentartekstTegn"/>
    <w:link w:val="Kommentaremne"/>
    <w:uiPriority w:val="99"/>
    <w:semiHidden/>
    <w:rsid w:val="00EB2EA8"/>
    <w:rPr>
      <w:b/>
      <w:bCs/>
      <w:sz w:val="20"/>
      <w:szCs w:val="20"/>
      <w:lang w:val="da-DK"/>
    </w:rPr>
  </w:style>
  <w:style w:type="paragraph" w:styleId="Markeringsbobletekst">
    <w:name w:val="Balloon Text"/>
    <w:basedOn w:val="Normal"/>
    <w:link w:val="MarkeringsbobletekstTegn"/>
    <w:uiPriority w:val="99"/>
    <w:semiHidden/>
    <w:unhideWhenUsed/>
    <w:rsid w:val="00EB2EA8"/>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B2EA8"/>
    <w:rPr>
      <w:rFonts w:ascii="Tahoma" w:hAnsi="Tahoma" w:cs="Tahoma"/>
      <w:sz w:val="16"/>
      <w:szCs w:val="16"/>
      <w:lang w:val="da-DK"/>
    </w:rPr>
  </w:style>
  <w:style w:type="paragraph" w:styleId="Sidehoved">
    <w:name w:val="header"/>
    <w:basedOn w:val="Normal"/>
    <w:link w:val="SidehovedTegn"/>
    <w:uiPriority w:val="99"/>
    <w:unhideWhenUsed/>
    <w:rsid w:val="002F3DE0"/>
    <w:pPr>
      <w:tabs>
        <w:tab w:val="center" w:pos="4680"/>
        <w:tab w:val="right" w:pos="9360"/>
      </w:tabs>
      <w:spacing w:after="0" w:line="240" w:lineRule="auto"/>
    </w:pPr>
  </w:style>
  <w:style w:type="character" w:customStyle="1" w:styleId="SidehovedTegn">
    <w:name w:val="Sidehoved Tegn"/>
    <w:basedOn w:val="Standardskrifttypeiafsnit"/>
    <w:link w:val="Sidehoved"/>
    <w:uiPriority w:val="99"/>
    <w:rsid w:val="002F3DE0"/>
    <w:rPr>
      <w:lang w:val="da-DK"/>
    </w:rPr>
  </w:style>
  <w:style w:type="paragraph" w:styleId="Sidefod">
    <w:name w:val="footer"/>
    <w:basedOn w:val="Normal"/>
    <w:link w:val="SidefodTegn"/>
    <w:uiPriority w:val="99"/>
    <w:unhideWhenUsed/>
    <w:rsid w:val="002F3DE0"/>
    <w:pPr>
      <w:tabs>
        <w:tab w:val="center" w:pos="4680"/>
        <w:tab w:val="right" w:pos="9360"/>
      </w:tabs>
      <w:spacing w:after="0" w:line="240" w:lineRule="auto"/>
    </w:pPr>
  </w:style>
  <w:style w:type="character" w:customStyle="1" w:styleId="SidefodTegn">
    <w:name w:val="Sidefod Tegn"/>
    <w:basedOn w:val="Standardskrifttypeiafsnit"/>
    <w:link w:val="Sidefod"/>
    <w:uiPriority w:val="99"/>
    <w:rsid w:val="002F3DE0"/>
    <w:rPr>
      <w:lang w:val="da-DK"/>
    </w:rPr>
  </w:style>
  <w:style w:type="paragraph" w:customStyle="1" w:styleId="Template-Parentlogoname">
    <w:name w:val="Template - Parent logoname"/>
    <w:basedOn w:val="Normal"/>
    <w:uiPriority w:val="8"/>
    <w:semiHidden/>
    <w:rsid w:val="002F3DE0"/>
    <w:pPr>
      <w:spacing w:after="0" w:line="240" w:lineRule="atLeast"/>
    </w:pPr>
    <w:rPr>
      <w:rFonts w:ascii="AU Passata" w:eastAsia="Times New Roman" w:hAnsi="AU Passata" w:cs="Times New Roman"/>
      <w:caps/>
      <w:noProof/>
      <w:color w:val="03428E"/>
      <w:spacing w:val="10"/>
      <w:szCs w:val="24"/>
    </w:rPr>
  </w:style>
  <w:style w:type="paragraph" w:customStyle="1" w:styleId="Template-Unitnamelogoname">
    <w:name w:val="Template - Unitname logoname"/>
    <w:basedOn w:val="Template-Parentlogoname"/>
    <w:uiPriority w:val="8"/>
    <w:semiHidden/>
    <w:rsid w:val="002F3DE0"/>
    <w:pPr>
      <w:spacing w:before="66" w:line="160" w:lineRule="atLeast"/>
      <w:contextualSpacing/>
    </w:pPr>
    <w:rPr>
      <w:sz w:val="14"/>
    </w:rPr>
  </w:style>
  <w:style w:type="character" w:styleId="Hyperlink">
    <w:name w:val="Hyperlink"/>
    <w:basedOn w:val="Standardskrifttypeiafsnit"/>
    <w:uiPriority w:val="99"/>
    <w:unhideWhenUsed/>
    <w:rsid w:val="003D6673"/>
    <w:rPr>
      <w:color w:val="0000FF" w:themeColor="hyperlink"/>
      <w:u w:val="single"/>
    </w:rPr>
  </w:style>
  <w:style w:type="character" w:styleId="BesgtHyperlink">
    <w:name w:val="FollowedHyperlink"/>
    <w:basedOn w:val="Standardskrifttypeiafsnit"/>
    <w:uiPriority w:val="99"/>
    <w:semiHidden/>
    <w:unhideWhenUsed/>
    <w:rsid w:val="00C86D6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1D2"/>
    <w:rPr>
      <w:lang w:val="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Opstilling-punkttegn">
    <w:name w:val="List Bullet"/>
    <w:basedOn w:val="Normal"/>
    <w:uiPriority w:val="99"/>
    <w:unhideWhenUsed/>
    <w:rsid w:val="009251D2"/>
    <w:pPr>
      <w:numPr>
        <w:numId w:val="1"/>
      </w:numPr>
      <w:contextualSpacing/>
    </w:pPr>
  </w:style>
  <w:style w:type="paragraph" w:styleId="Listeafsnit">
    <w:name w:val="List Paragraph"/>
    <w:basedOn w:val="Normal"/>
    <w:uiPriority w:val="34"/>
    <w:qFormat/>
    <w:rsid w:val="009251D2"/>
    <w:pPr>
      <w:spacing w:after="0" w:line="240" w:lineRule="auto"/>
      <w:ind w:left="720"/>
    </w:pPr>
    <w:rPr>
      <w:rFonts w:ascii="Calibri" w:hAnsi="Calibri" w:cs="Times New Roman"/>
    </w:rPr>
  </w:style>
  <w:style w:type="table" w:styleId="Tabel-Gitter">
    <w:name w:val="Table Grid"/>
    <w:basedOn w:val="Tabel-Normal"/>
    <w:uiPriority w:val="59"/>
    <w:rsid w:val="009251D2"/>
    <w:pPr>
      <w:spacing w:after="0" w:line="240" w:lineRule="auto"/>
    </w:pPr>
    <w:rPr>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pstilling-talellerbogst">
    <w:name w:val="List Number"/>
    <w:basedOn w:val="Normal"/>
    <w:uiPriority w:val="99"/>
    <w:unhideWhenUsed/>
    <w:rsid w:val="009251D2"/>
    <w:pPr>
      <w:numPr>
        <w:numId w:val="3"/>
      </w:numPr>
      <w:contextualSpacing/>
    </w:pPr>
  </w:style>
  <w:style w:type="character" w:styleId="Kommentarhenvisning">
    <w:name w:val="annotation reference"/>
    <w:basedOn w:val="Standardskrifttypeiafsnit"/>
    <w:uiPriority w:val="99"/>
    <w:semiHidden/>
    <w:unhideWhenUsed/>
    <w:rsid w:val="00EB2EA8"/>
    <w:rPr>
      <w:sz w:val="16"/>
      <w:szCs w:val="16"/>
    </w:rPr>
  </w:style>
  <w:style w:type="paragraph" w:styleId="Kommentartekst">
    <w:name w:val="annotation text"/>
    <w:basedOn w:val="Normal"/>
    <w:link w:val="KommentartekstTegn"/>
    <w:uiPriority w:val="99"/>
    <w:semiHidden/>
    <w:unhideWhenUsed/>
    <w:rsid w:val="00EB2EA8"/>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EB2EA8"/>
    <w:rPr>
      <w:sz w:val="20"/>
      <w:szCs w:val="20"/>
      <w:lang w:val="da-DK"/>
    </w:rPr>
  </w:style>
  <w:style w:type="paragraph" w:styleId="Kommentaremne">
    <w:name w:val="annotation subject"/>
    <w:basedOn w:val="Kommentartekst"/>
    <w:next w:val="Kommentartekst"/>
    <w:link w:val="KommentaremneTegn"/>
    <w:uiPriority w:val="99"/>
    <w:semiHidden/>
    <w:unhideWhenUsed/>
    <w:rsid w:val="00EB2EA8"/>
    <w:rPr>
      <w:b/>
      <w:bCs/>
    </w:rPr>
  </w:style>
  <w:style w:type="character" w:customStyle="1" w:styleId="KommentaremneTegn">
    <w:name w:val="Kommentaremne Tegn"/>
    <w:basedOn w:val="KommentartekstTegn"/>
    <w:link w:val="Kommentaremne"/>
    <w:uiPriority w:val="99"/>
    <w:semiHidden/>
    <w:rsid w:val="00EB2EA8"/>
    <w:rPr>
      <w:b/>
      <w:bCs/>
      <w:sz w:val="20"/>
      <w:szCs w:val="20"/>
      <w:lang w:val="da-DK"/>
    </w:rPr>
  </w:style>
  <w:style w:type="paragraph" w:styleId="Markeringsbobletekst">
    <w:name w:val="Balloon Text"/>
    <w:basedOn w:val="Normal"/>
    <w:link w:val="MarkeringsbobletekstTegn"/>
    <w:uiPriority w:val="99"/>
    <w:semiHidden/>
    <w:unhideWhenUsed/>
    <w:rsid w:val="00EB2EA8"/>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B2EA8"/>
    <w:rPr>
      <w:rFonts w:ascii="Tahoma" w:hAnsi="Tahoma" w:cs="Tahoma"/>
      <w:sz w:val="16"/>
      <w:szCs w:val="16"/>
      <w:lang w:val="da-DK"/>
    </w:rPr>
  </w:style>
  <w:style w:type="paragraph" w:styleId="Sidehoved">
    <w:name w:val="header"/>
    <w:basedOn w:val="Normal"/>
    <w:link w:val="SidehovedTegn"/>
    <w:uiPriority w:val="99"/>
    <w:unhideWhenUsed/>
    <w:rsid w:val="002F3DE0"/>
    <w:pPr>
      <w:tabs>
        <w:tab w:val="center" w:pos="4680"/>
        <w:tab w:val="right" w:pos="9360"/>
      </w:tabs>
      <w:spacing w:after="0" w:line="240" w:lineRule="auto"/>
    </w:pPr>
  </w:style>
  <w:style w:type="character" w:customStyle="1" w:styleId="SidehovedTegn">
    <w:name w:val="Sidehoved Tegn"/>
    <w:basedOn w:val="Standardskrifttypeiafsnit"/>
    <w:link w:val="Sidehoved"/>
    <w:uiPriority w:val="99"/>
    <w:rsid w:val="002F3DE0"/>
    <w:rPr>
      <w:lang w:val="da-DK"/>
    </w:rPr>
  </w:style>
  <w:style w:type="paragraph" w:styleId="Sidefod">
    <w:name w:val="footer"/>
    <w:basedOn w:val="Normal"/>
    <w:link w:val="SidefodTegn"/>
    <w:uiPriority w:val="99"/>
    <w:unhideWhenUsed/>
    <w:rsid w:val="002F3DE0"/>
    <w:pPr>
      <w:tabs>
        <w:tab w:val="center" w:pos="4680"/>
        <w:tab w:val="right" w:pos="9360"/>
      </w:tabs>
      <w:spacing w:after="0" w:line="240" w:lineRule="auto"/>
    </w:pPr>
  </w:style>
  <w:style w:type="character" w:customStyle="1" w:styleId="SidefodTegn">
    <w:name w:val="Sidefod Tegn"/>
    <w:basedOn w:val="Standardskrifttypeiafsnit"/>
    <w:link w:val="Sidefod"/>
    <w:uiPriority w:val="99"/>
    <w:rsid w:val="002F3DE0"/>
    <w:rPr>
      <w:lang w:val="da-DK"/>
    </w:rPr>
  </w:style>
  <w:style w:type="paragraph" w:customStyle="1" w:styleId="Template-Parentlogoname">
    <w:name w:val="Template - Parent logoname"/>
    <w:basedOn w:val="Normal"/>
    <w:uiPriority w:val="8"/>
    <w:semiHidden/>
    <w:rsid w:val="002F3DE0"/>
    <w:pPr>
      <w:spacing w:after="0" w:line="240" w:lineRule="atLeast"/>
    </w:pPr>
    <w:rPr>
      <w:rFonts w:ascii="AU Passata" w:eastAsia="Times New Roman" w:hAnsi="AU Passata" w:cs="Times New Roman"/>
      <w:caps/>
      <w:noProof/>
      <w:color w:val="03428E"/>
      <w:spacing w:val="10"/>
      <w:szCs w:val="24"/>
    </w:rPr>
  </w:style>
  <w:style w:type="paragraph" w:customStyle="1" w:styleId="Template-Unitnamelogoname">
    <w:name w:val="Template - Unitname logoname"/>
    <w:basedOn w:val="Template-Parentlogoname"/>
    <w:uiPriority w:val="8"/>
    <w:semiHidden/>
    <w:rsid w:val="002F3DE0"/>
    <w:pPr>
      <w:spacing w:before="66" w:line="160" w:lineRule="atLeast"/>
      <w:contextualSpacing/>
    </w:pPr>
    <w:rPr>
      <w:sz w:val="14"/>
    </w:rPr>
  </w:style>
  <w:style w:type="character" w:styleId="Hyperlink">
    <w:name w:val="Hyperlink"/>
    <w:basedOn w:val="Standardskrifttypeiafsnit"/>
    <w:uiPriority w:val="99"/>
    <w:unhideWhenUsed/>
    <w:rsid w:val="003D6673"/>
    <w:rPr>
      <w:color w:val="0000FF" w:themeColor="hyperlink"/>
      <w:u w:val="single"/>
    </w:rPr>
  </w:style>
  <w:style w:type="character" w:styleId="BesgtHyperlink">
    <w:name w:val="FollowedHyperlink"/>
    <w:basedOn w:val="Standardskrifttypeiafsnit"/>
    <w:uiPriority w:val="99"/>
    <w:semiHidden/>
    <w:unhideWhenUsed/>
    <w:rsid w:val="00C86D6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56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uderende.au.dk/studier/fagportaler/biologi/dimensionering/" TargetMode="External"/><Relationship Id="rId5" Type="http://schemas.openxmlformats.org/officeDocument/2006/relationships/settings" Target="settings.xml"/><Relationship Id="rId10" Type="http://schemas.openxmlformats.org/officeDocument/2006/relationships/hyperlink" Target="http://studerende.au.dk/index.php?id=330296" TargetMode="External"/><Relationship Id="rId4" Type="http://schemas.microsoft.com/office/2007/relationships/stylesWithEffects" Target="stylesWithEffects.xml"/><Relationship Id="rId9" Type="http://schemas.openxmlformats.org/officeDocument/2006/relationships/hyperlink" Target="http://studerende.au.dk/index.php?id=42427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68167-2442-4C6A-B535-A23D7EEAC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721</Words>
  <Characters>4401</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Aarhus Universitet</Company>
  <LinksUpToDate>false</LinksUpToDate>
  <CharactersWithSpaces>5112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Signe Helbo Bønding</dc:creator>
  <cp:lastModifiedBy>mattsson</cp:lastModifiedBy>
  <cp:revision>2</cp:revision>
  <cp:lastPrinted>2015-03-23T08:57:00Z</cp:lastPrinted>
  <dcterms:created xsi:type="dcterms:W3CDTF">2015-04-08T10:29:00Z</dcterms:created>
  <dcterms:modified xsi:type="dcterms:W3CDTF">2015-04-08T10:29:00Z</dcterms:modified>
</cp:coreProperties>
</file>